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907228" w:rsidRDefault="00907228" w14:paraId="00000001" w14:textId="6EEF8A60"/>
    <w:tbl>
      <w:tblPr>
        <w:tblW w:w="1296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3373"/>
        <w:gridCol w:w="6607"/>
        <w:gridCol w:w="2980"/>
      </w:tblGrid>
      <w:tr w:rsidR="00907228" w:rsidTr="6B55F2CE" w14:paraId="7679136C" w14:textId="77777777">
        <w:trPr>
          <w:trHeight w:val="300"/>
        </w:trPr>
        <w:tc>
          <w:tcPr>
            <w:tcW w:w="3373" w:type="dxa"/>
            <w:shd w:val="clear" w:color="auto" w:fill="auto"/>
            <w:tcMar>
              <w:top w:w="100" w:type="dxa"/>
              <w:left w:w="100" w:type="dxa"/>
              <w:bottom w:w="100" w:type="dxa"/>
              <w:right w:w="100" w:type="dxa"/>
            </w:tcMar>
          </w:tcPr>
          <w:p w:rsidR="00907228" w:rsidRDefault="001636AF" w14:paraId="00000002" w14:textId="77777777">
            <w:pPr>
              <w:widowControl w:val="0"/>
              <w:pBdr>
                <w:top w:val="nil"/>
                <w:left w:val="nil"/>
                <w:bottom w:val="nil"/>
                <w:right w:val="nil"/>
                <w:between w:val="nil"/>
              </w:pBdr>
              <w:spacing w:line="240" w:lineRule="auto"/>
              <w:rPr>
                <w:b/>
              </w:rPr>
            </w:pPr>
            <w:r>
              <w:rPr>
                <w:b/>
              </w:rPr>
              <w:t>Slides</w:t>
            </w:r>
          </w:p>
        </w:tc>
        <w:tc>
          <w:tcPr>
            <w:tcW w:w="6607" w:type="dxa"/>
            <w:shd w:val="clear" w:color="auto" w:fill="auto"/>
            <w:tcMar>
              <w:top w:w="100" w:type="dxa"/>
              <w:left w:w="100" w:type="dxa"/>
              <w:bottom w:w="100" w:type="dxa"/>
              <w:right w:w="100" w:type="dxa"/>
            </w:tcMar>
          </w:tcPr>
          <w:p w:rsidR="00907228" w:rsidP="47C926D6" w:rsidRDefault="001636AF" w14:paraId="00000003" w14:textId="488FF3A3">
            <w:pPr>
              <w:widowControl w:val="0"/>
              <w:pBdr>
                <w:top w:val="nil"/>
                <w:left w:val="nil"/>
                <w:bottom w:val="nil"/>
                <w:right w:val="nil"/>
                <w:between w:val="nil"/>
              </w:pBdr>
              <w:spacing w:line="240" w:lineRule="auto"/>
              <w:rPr>
                <w:b/>
                <w:bCs/>
              </w:rPr>
            </w:pPr>
            <w:r w:rsidRPr="47C926D6">
              <w:rPr>
                <w:b/>
                <w:bCs/>
              </w:rPr>
              <w:t>Script</w:t>
            </w:r>
            <w:r w:rsidRPr="47C926D6" w:rsidR="5D1E889D">
              <w:rPr>
                <w:b/>
                <w:bCs/>
              </w:rPr>
              <w:t xml:space="preserve"> (</w:t>
            </w:r>
            <w:r w:rsidRPr="47C926D6" w:rsidR="5D1E889D">
              <w:rPr>
                <w:i/>
                <w:iCs/>
              </w:rPr>
              <w:t>use this section to personalize this script accordingly)</w:t>
            </w:r>
          </w:p>
        </w:tc>
        <w:tc>
          <w:tcPr>
            <w:tcW w:w="2980" w:type="dxa"/>
            <w:shd w:val="clear" w:color="auto" w:fill="auto"/>
            <w:tcMar>
              <w:top w:w="100" w:type="dxa"/>
              <w:left w:w="100" w:type="dxa"/>
              <w:bottom w:w="100" w:type="dxa"/>
              <w:right w:w="100" w:type="dxa"/>
            </w:tcMar>
          </w:tcPr>
          <w:p w:rsidR="24528820" w:rsidP="47C926D6" w:rsidRDefault="5D1E889D" w14:paraId="26BB961E" w14:textId="50C74237">
            <w:pPr>
              <w:spacing w:line="240" w:lineRule="auto"/>
            </w:pPr>
            <w:r w:rsidRPr="47C926D6">
              <w:rPr>
                <w:b/>
                <w:bCs/>
              </w:rPr>
              <w:t>Materials and Cues</w:t>
            </w:r>
          </w:p>
        </w:tc>
      </w:tr>
      <w:tr w:rsidR="47C926D6" w:rsidTr="6B55F2CE" w14:paraId="16E2102D" w14:textId="77777777">
        <w:trPr>
          <w:trHeight w:val="1780"/>
        </w:trPr>
        <w:tc>
          <w:tcPr>
            <w:tcW w:w="3373" w:type="dxa"/>
            <w:shd w:val="clear" w:color="auto" w:fill="auto"/>
            <w:tcMar>
              <w:top w:w="100" w:type="dxa"/>
              <w:left w:w="100" w:type="dxa"/>
              <w:bottom w:w="100" w:type="dxa"/>
              <w:right w:w="100" w:type="dxa"/>
            </w:tcMar>
          </w:tcPr>
          <w:p w:rsidR="5D1E889D" w:rsidP="13D4CFFB" w:rsidRDefault="5D1E889D" w14:paraId="1854F504" w14:textId="3C5E2806">
            <w:pPr>
              <w:spacing w:line="240" w:lineRule="auto"/>
              <w:rPr>
                <w:b w:val="1"/>
                <w:bCs w:val="1"/>
              </w:rPr>
            </w:pPr>
            <w:r w:rsidRPr="13D4CFFB" w:rsidR="5D1E889D">
              <w:rPr>
                <w:b w:val="1"/>
                <w:bCs w:val="1"/>
              </w:rPr>
              <w:t>Slide # and Duration</w:t>
            </w:r>
            <w:r w:rsidRPr="13D4CFFB" w:rsidR="3A8CA79F">
              <w:rPr>
                <w:b w:val="1"/>
                <w:bCs w:val="1"/>
              </w:rPr>
              <w:t xml:space="preserve">, either </w:t>
            </w:r>
            <w:r w:rsidRPr="13D4CFFB" w:rsidR="5D1E889D">
              <w:rPr>
                <w:b w:val="1"/>
                <w:bCs w:val="1"/>
              </w:rPr>
              <w:t>clock or minutes</w:t>
            </w:r>
          </w:p>
        </w:tc>
        <w:tc>
          <w:tcPr>
            <w:tcW w:w="6607" w:type="dxa"/>
            <w:shd w:val="clear" w:color="auto" w:fill="auto"/>
            <w:tcMar>
              <w:top w:w="100" w:type="dxa"/>
              <w:left w:w="100" w:type="dxa"/>
              <w:bottom w:w="100" w:type="dxa"/>
              <w:right w:w="100" w:type="dxa"/>
            </w:tcMar>
          </w:tcPr>
          <w:p w:rsidR="47C926D6" w:rsidP="47C926D6" w:rsidRDefault="47C926D6" w14:paraId="2FE4DEE4" w14:textId="681886D2">
            <w:pPr>
              <w:pStyle w:val="paragraph"/>
              <w:rPr>
                <w:rStyle w:val="normaltextrun"/>
                <w:rFonts w:ascii="Arial" w:hAnsi="Arial" w:cs="Arial"/>
                <w:sz w:val="22"/>
                <w:szCs w:val="22"/>
                <w:lang w:val="en"/>
              </w:rPr>
            </w:pPr>
            <w:bookmarkStart w:name="_GoBack" w:id="0"/>
            <w:bookmarkEnd w:id="0"/>
          </w:p>
        </w:tc>
        <w:tc>
          <w:tcPr>
            <w:tcW w:w="2980" w:type="dxa"/>
            <w:shd w:val="clear" w:color="auto" w:fill="auto"/>
            <w:tcMar>
              <w:top w:w="100" w:type="dxa"/>
              <w:left w:w="100" w:type="dxa"/>
              <w:bottom w:w="100" w:type="dxa"/>
              <w:right w:w="100" w:type="dxa"/>
            </w:tcMar>
          </w:tcPr>
          <w:p w:rsidR="47C926D6" w:rsidP="47C926D6" w:rsidRDefault="47C926D6" w14:paraId="28099BD2" w14:textId="3D4470C9"/>
        </w:tc>
      </w:tr>
      <w:tr w:rsidR="00907228" w:rsidTr="6B55F2CE" w14:paraId="0C9F6D6E" w14:textId="77777777">
        <w:trPr>
          <w:trHeight w:val="1780"/>
        </w:trPr>
        <w:tc>
          <w:tcPr>
            <w:tcW w:w="3373" w:type="dxa"/>
            <w:shd w:val="clear" w:color="auto" w:fill="auto"/>
            <w:tcMar>
              <w:top w:w="100" w:type="dxa"/>
              <w:left w:w="100" w:type="dxa"/>
              <w:bottom w:w="100" w:type="dxa"/>
              <w:right w:w="100" w:type="dxa"/>
            </w:tcMar>
          </w:tcPr>
          <w:p w:rsidR="00907228" w:rsidP="39E3DBDB" w:rsidRDefault="68F1AD9A" w14:paraId="00000004" w14:textId="7111A44D">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0B2245D1">
              <w:drawing>
                <wp:inline wp14:editId="39E3DBDB" wp14:anchorId="5BC7BDD3">
                  <wp:extent cx="2009775" cy="1133475"/>
                  <wp:effectExtent l="0" t="0" r="0" b="0"/>
                  <wp:docPr id="104889982" name="" title=""/>
                  <wp:cNvGraphicFramePr>
                    <a:graphicFrameLocks noChangeAspect="1"/>
                  </wp:cNvGraphicFramePr>
                  <a:graphic>
                    <a:graphicData uri="http://schemas.openxmlformats.org/drawingml/2006/picture">
                      <pic:pic>
                        <pic:nvPicPr>
                          <pic:cNvPr id="0" name=""/>
                          <pic:cNvPicPr/>
                        </pic:nvPicPr>
                        <pic:blipFill>
                          <a:blip r:embed="R9a72d95e8bdb42c8">
                            <a:extLst>
                              <a:ext xmlns:a="http://schemas.openxmlformats.org/drawingml/2006/main" uri="{28A0092B-C50C-407E-A947-70E740481C1C}">
                                <a14:useLocalDpi val="0"/>
                              </a:ext>
                            </a:extLst>
                          </a:blip>
                          <a:stretch>
                            <a:fillRect/>
                          </a:stretch>
                        </pic:blipFill>
                        <pic:spPr>
                          <a:xfrm>
                            <a:off x="0" y="0"/>
                            <a:ext cx="2009775" cy="1133475"/>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Pr="0041085B" w:rsidR="0041085B" w:rsidP="39E3DBDB" w:rsidRDefault="0041085B" w14:paraId="43E33C4A" w14:textId="77777777">
            <w:pPr>
              <w:pStyle w:val="paragraph"/>
              <w:widowControl w:val="0"/>
              <w:spacing w:before="0" w:beforeAutospacing="off" w:after="200" w:afterAutospacing="off"/>
              <w:textAlignment w:val="baseline"/>
              <w:rPr>
                <w:rFonts w:ascii="Arial" w:hAnsi="Arial" w:cs="Arial"/>
                <w:sz w:val="18"/>
                <w:szCs w:val="18"/>
              </w:rPr>
            </w:pPr>
            <w:r w:rsidRPr="39E3DBDB" w:rsidR="0041085B">
              <w:rPr>
                <w:rStyle w:val="normaltextrun"/>
                <w:rFonts w:ascii="Arial" w:hAnsi="Arial" w:cs="Arial"/>
                <w:sz w:val="22"/>
                <w:szCs w:val="22"/>
                <w:lang w:val="en"/>
              </w:rPr>
              <w:t>Opening</w:t>
            </w:r>
            <w:r w:rsidRPr="39E3DBDB" w:rsidR="0041085B">
              <w:rPr>
                <w:rStyle w:val="eop"/>
                <w:rFonts w:ascii="Arial" w:hAnsi="Arial" w:cs="Arial"/>
                <w:sz w:val="22"/>
                <w:szCs w:val="22"/>
              </w:rPr>
              <w:t> </w:t>
            </w:r>
          </w:p>
          <w:p w:rsidRPr="0041085B" w:rsidR="0041085B" w:rsidP="39E3DBDB" w:rsidRDefault="0041085B" w14:paraId="7F8CC0FD" w14:textId="6D7999B4">
            <w:pPr>
              <w:pStyle w:val="paragraph"/>
              <w:widowControl w:val="0"/>
              <w:spacing w:before="0" w:beforeAutospacing="off" w:after="200" w:afterAutospacing="off"/>
              <w:textAlignment w:val="baseline"/>
              <w:rPr>
                <w:rFonts w:ascii="Arial" w:hAnsi="Arial" w:cs="Arial"/>
                <w:sz w:val="18"/>
                <w:szCs w:val="18"/>
              </w:rPr>
            </w:pPr>
            <w:r w:rsidRPr="39E3DBDB" w:rsidR="0041085B">
              <w:rPr>
                <w:rStyle w:val="normaltextrun"/>
                <w:rFonts w:ascii="Arial" w:hAnsi="Arial" w:cs="Arial"/>
                <w:sz w:val="22"/>
                <w:szCs w:val="22"/>
                <w:lang w:val="en"/>
              </w:rPr>
              <w:t xml:space="preserve">Acknowledge (insert organization) </w:t>
            </w:r>
          </w:p>
          <w:p w:rsidRPr="0041085B" w:rsidR="0041085B" w:rsidP="39E3DBDB" w:rsidRDefault="0041085B" w14:paraId="55D4AF82" w14:textId="77777777">
            <w:pPr>
              <w:pStyle w:val="paragraph"/>
              <w:widowControl w:val="0"/>
              <w:spacing w:before="0" w:beforeAutospacing="off" w:after="200" w:afterAutospacing="off"/>
              <w:textAlignment w:val="baseline"/>
              <w:rPr>
                <w:rFonts w:ascii="Arial" w:hAnsi="Arial" w:cs="Arial"/>
                <w:sz w:val="18"/>
                <w:szCs w:val="18"/>
              </w:rPr>
            </w:pPr>
            <w:r w:rsidRPr="39E3DBDB" w:rsidR="0041085B">
              <w:rPr>
                <w:rStyle w:val="normaltextrun"/>
                <w:rFonts w:ascii="Arial" w:hAnsi="Arial" w:cs="Arial"/>
                <w:sz w:val="22"/>
                <w:szCs w:val="22"/>
                <w:lang w:val="en"/>
              </w:rPr>
              <w:t>Welcome</w:t>
            </w:r>
            <w:r w:rsidRPr="39E3DBDB" w:rsidR="0041085B">
              <w:rPr>
                <w:rStyle w:val="eop"/>
                <w:rFonts w:ascii="Arial" w:hAnsi="Arial" w:cs="Arial"/>
                <w:sz w:val="22"/>
                <w:szCs w:val="22"/>
              </w:rPr>
              <w:t> </w:t>
            </w:r>
          </w:p>
          <w:p w:rsidRPr="0041085B" w:rsidR="0041085B" w:rsidP="39E3DBDB" w:rsidRDefault="0041085B" w14:paraId="5B5DE2F8" w14:textId="17588506">
            <w:pPr>
              <w:pStyle w:val="paragraph"/>
              <w:widowControl w:val="0"/>
              <w:spacing w:before="0" w:beforeAutospacing="off" w:after="200" w:afterAutospacing="off"/>
              <w:textAlignment w:val="baseline"/>
              <w:rPr>
                <w:rFonts w:ascii="Arial" w:hAnsi="Arial" w:cs="Arial"/>
                <w:sz w:val="18"/>
                <w:szCs w:val="18"/>
              </w:rPr>
            </w:pPr>
            <w:r w:rsidRPr="39E3DBDB" w:rsidR="0041085B">
              <w:rPr>
                <w:rStyle w:val="normaltextrun"/>
                <w:rFonts w:ascii="Arial" w:hAnsi="Arial" w:cs="Arial"/>
                <w:sz w:val="22"/>
                <w:szCs w:val="22"/>
                <w:lang w:val="en"/>
              </w:rPr>
              <w:t>Introduction to internal team and attendees</w:t>
            </w:r>
            <w:r w:rsidRPr="39E3DBDB" w:rsidR="0041085B">
              <w:rPr>
                <w:rStyle w:val="eop"/>
                <w:rFonts w:ascii="Arial" w:hAnsi="Arial" w:cs="Arial"/>
                <w:sz w:val="22"/>
                <w:szCs w:val="22"/>
              </w:rPr>
              <w:t> </w:t>
            </w:r>
          </w:p>
          <w:p w:rsidRPr="0041085B" w:rsidR="00907228" w:rsidP="39E3DBDB" w:rsidRDefault="00907228" w14:paraId="0000000A" w14:textId="44369F7C">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p>
          <w:p w:rsidRPr="0041085B" w:rsidR="00907228" w:rsidRDefault="00907228" w14:paraId="0000000B" w14:textId="77777777">
            <w:pPr>
              <w:widowControl w:val="0"/>
              <w:pBdr>
                <w:top w:val="nil"/>
                <w:left w:val="nil"/>
                <w:bottom w:val="nil"/>
                <w:right w:val="nil"/>
                <w:between w:val="nil"/>
              </w:pBdr>
              <w:spacing w:line="240" w:lineRule="auto"/>
            </w:pPr>
          </w:p>
        </w:tc>
        <w:tc>
          <w:tcPr>
            <w:tcW w:w="2980" w:type="dxa"/>
            <w:shd w:val="clear" w:color="auto" w:fill="auto"/>
            <w:tcMar>
              <w:top w:w="100" w:type="dxa"/>
              <w:left w:w="100" w:type="dxa"/>
              <w:bottom w:w="100" w:type="dxa"/>
              <w:right w:w="100" w:type="dxa"/>
            </w:tcMar>
          </w:tcPr>
          <w:p w:rsidR="63D2B2FE" w:rsidP="63D2B2FE" w:rsidRDefault="63D2B2FE" w14:paraId="7327BF70" w14:textId="0A7E68CA">
            <w:r w:rsidRPr="63D2B2FE">
              <w:t>Slide 1</w:t>
            </w:r>
          </w:p>
        </w:tc>
      </w:tr>
      <w:tr w:rsidR="00907228" w:rsidTr="6B55F2CE" w14:paraId="5BE98EDF" w14:textId="77777777">
        <w:trPr>
          <w:trHeight w:val="1780"/>
        </w:trPr>
        <w:tc>
          <w:tcPr>
            <w:tcW w:w="3373" w:type="dxa"/>
            <w:shd w:val="clear" w:color="auto" w:fill="auto"/>
            <w:tcMar>
              <w:top w:w="100" w:type="dxa"/>
              <w:left w:w="100" w:type="dxa"/>
              <w:bottom w:w="100" w:type="dxa"/>
              <w:right w:w="100" w:type="dxa"/>
            </w:tcMar>
          </w:tcPr>
          <w:p w:rsidR="00907228" w:rsidP="39E3DBDB" w:rsidRDefault="2ABCA080" w14:paraId="0000000C" w14:textId="6EF46E83">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363E7B4C">
              <w:drawing>
                <wp:inline wp14:editId="7EF19423" wp14:anchorId="69BC6D13">
                  <wp:extent cx="2009775" cy="1123950"/>
                  <wp:effectExtent l="0" t="0" r="0" b="0"/>
                  <wp:docPr id="599308191" name="" title=""/>
                  <wp:cNvGraphicFramePr>
                    <a:graphicFrameLocks noChangeAspect="1"/>
                  </wp:cNvGraphicFramePr>
                  <a:graphic>
                    <a:graphicData uri="http://schemas.openxmlformats.org/drawingml/2006/picture">
                      <pic:pic>
                        <pic:nvPicPr>
                          <pic:cNvPr id="0" name=""/>
                          <pic:cNvPicPr/>
                        </pic:nvPicPr>
                        <pic:blipFill>
                          <a:blip r:embed="R40b5aa0d78084e3e">
                            <a:extLst>
                              <a:ext xmlns:a="http://schemas.openxmlformats.org/drawingml/2006/main" uri="{28A0092B-C50C-407E-A947-70E740481C1C}">
                                <a14:useLocalDpi val="0"/>
                              </a:ext>
                            </a:extLst>
                          </a:blip>
                          <a:stretch>
                            <a:fillRect/>
                          </a:stretch>
                        </pic:blipFill>
                        <pic:spPr>
                          <a:xfrm>
                            <a:off x="0" y="0"/>
                            <a:ext cx="2009775" cy="1123950"/>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761DC998" w:rsidP="39E3DBDB" w:rsidRDefault="761DC998" w14:paraId="1A9053D0" w14:textId="1F3AD221">
            <w:pPr>
              <w:spacing w:after="200" w:afterAutospacing="off" w:line="240" w:lineRule="auto"/>
            </w:pPr>
            <w:r w:rsidR="493D98DA">
              <w:rPr/>
              <w:t xml:space="preserve">The purpose of this module is to provide a definition of systemic determinants of health and some approaches to addressing these issues </w:t>
            </w:r>
            <w:r w:rsidR="6FA69643">
              <w:rPr/>
              <w:t>in AIAN</w:t>
            </w:r>
            <w:r w:rsidR="493D98DA">
              <w:rPr/>
              <w:t xml:space="preserve"> communities.</w:t>
            </w:r>
          </w:p>
          <w:p w:rsidR="493D98DA" w:rsidP="39E3DBDB" w:rsidRDefault="493D98DA" w14:paraId="1CEC4A59" w14:textId="40B19039">
            <w:pPr>
              <w:spacing w:after="200" w:afterAutospacing="off" w:line="240" w:lineRule="auto"/>
            </w:pPr>
            <w:r w:rsidR="493D98DA">
              <w:rPr/>
              <w:t>At the end of this module, you will be able to:</w:t>
            </w:r>
          </w:p>
          <w:p w:rsidR="493D98DA" w:rsidP="39E3DBDB" w:rsidRDefault="0E232F9D" w14:paraId="1B907390" w14:textId="0E9BB9C6">
            <w:pPr>
              <w:pStyle w:val="ListParagraph"/>
              <w:numPr>
                <w:ilvl w:val="0"/>
                <w:numId w:val="1"/>
              </w:numPr>
              <w:spacing w:after="200" w:afterAutospacing="off" w:line="240" w:lineRule="auto"/>
              <w:rPr>
                <w:lang w:val="en-US"/>
              </w:rPr>
            </w:pPr>
            <w:r w:rsidR="5F331A58">
              <w:rPr/>
              <w:t xml:space="preserve">Recognize the impact of systemic determinants on American Indian and Alaska Native communities. </w:t>
            </w:r>
          </w:p>
          <w:p w:rsidR="493D98DA" w:rsidP="39E3DBDB" w:rsidRDefault="0E232F9D" w14:paraId="790C4F87" w14:textId="3889B303">
            <w:pPr>
              <w:pStyle w:val="ListParagraph"/>
              <w:numPr>
                <w:ilvl w:val="0"/>
                <w:numId w:val="1"/>
              </w:numPr>
              <w:spacing w:after="200" w:afterAutospacing="off" w:line="240" w:lineRule="auto"/>
              <w:rPr>
                <w:lang w:val="en-US"/>
              </w:rPr>
            </w:pPr>
            <w:r w:rsidR="0E232F9D">
              <w:rPr/>
              <w:t xml:space="preserve">Apply the </w:t>
            </w:r>
            <w:r w:rsidR="0E232F9D">
              <w:rPr/>
              <w:t>conce</w:t>
            </w:r>
            <w:r w:rsidR="661D0401">
              <w:rPr/>
              <w:t>p</w:t>
            </w:r>
            <w:r w:rsidR="0E232F9D">
              <w:rPr/>
              <w:t>t</w:t>
            </w:r>
            <w:r w:rsidR="0E232F9D">
              <w:rPr/>
              <w:t xml:space="preserve"> of systemic determinants to public health topics within AIAN communities using case study examples</w:t>
            </w:r>
          </w:p>
          <w:p w:rsidR="493D98DA" w:rsidP="39E3DBDB" w:rsidRDefault="0E232F9D" w14:paraId="0AB50723" w14:textId="15D83EBA">
            <w:pPr>
              <w:pStyle w:val="ListParagraph"/>
              <w:numPr>
                <w:ilvl w:val="0"/>
                <w:numId w:val="1"/>
              </w:numPr>
              <w:spacing w:after="200" w:afterAutospacing="off" w:line="240" w:lineRule="auto"/>
              <w:rPr>
                <w:lang w:val="en-US"/>
              </w:rPr>
            </w:pPr>
            <w:r w:rsidR="0E232F9D">
              <w:rPr/>
              <w:t xml:space="preserve">Define the role tribal </w:t>
            </w:r>
            <w:r w:rsidR="0E232F9D">
              <w:rPr/>
              <w:t>soveignty</w:t>
            </w:r>
            <w:r w:rsidR="0E232F9D">
              <w:rPr/>
              <w:t>, tribal public health governance, and Federal policy have on health for AIAN communities</w:t>
            </w:r>
          </w:p>
          <w:p w:rsidR="761DC998" w:rsidP="761DC998" w:rsidRDefault="761DC998" w14:paraId="6ED0820F" w14:textId="4B13F862">
            <w:pPr>
              <w:spacing w:line="240" w:lineRule="auto"/>
            </w:pPr>
          </w:p>
          <w:p w:rsidR="0041085B" w:rsidRDefault="0041085B" w14:paraId="00000011" w14:textId="2C3E99D6">
            <w:pPr>
              <w:widowControl w:val="0"/>
              <w:pBdr>
                <w:top w:val="nil"/>
                <w:left w:val="nil"/>
                <w:bottom w:val="nil"/>
                <w:right w:val="nil"/>
                <w:between w:val="nil"/>
              </w:pBdr>
              <w:spacing w:line="240" w:lineRule="auto"/>
            </w:pPr>
          </w:p>
        </w:tc>
        <w:tc>
          <w:tcPr>
            <w:tcW w:w="2980" w:type="dxa"/>
            <w:shd w:val="clear" w:color="auto" w:fill="auto"/>
            <w:tcMar>
              <w:top w:w="100" w:type="dxa"/>
              <w:left w:w="100" w:type="dxa"/>
              <w:bottom w:w="100" w:type="dxa"/>
              <w:right w:w="100" w:type="dxa"/>
            </w:tcMar>
          </w:tcPr>
          <w:p w:rsidR="63D2B2FE" w:rsidP="63D2B2FE" w:rsidRDefault="63D2B2FE" w14:paraId="4A1F1502" w14:textId="702F631C">
            <w:r w:rsidRPr="63D2B2FE">
              <w:t>Slide 2</w:t>
            </w:r>
          </w:p>
        </w:tc>
      </w:tr>
      <w:tr w:rsidR="00907228" w:rsidTr="6B55F2CE" w14:paraId="3F75D6BE" w14:textId="77777777">
        <w:trPr>
          <w:trHeight w:val="1780"/>
        </w:trPr>
        <w:tc>
          <w:tcPr>
            <w:tcW w:w="3373" w:type="dxa"/>
            <w:shd w:val="clear" w:color="auto" w:fill="auto"/>
            <w:tcMar>
              <w:top w:w="100" w:type="dxa"/>
              <w:left w:w="100" w:type="dxa"/>
              <w:bottom w:w="100" w:type="dxa"/>
              <w:right w:w="100" w:type="dxa"/>
            </w:tcMar>
          </w:tcPr>
          <w:p w:rsidR="00907228" w:rsidP="39E3DBDB" w:rsidRDefault="71D097AA" w14:paraId="00000012" w14:textId="1F4A00FB">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1E5951BE">
              <w:drawing>
                <wp:inline wp14:editId="6F85155E" wp14:anchorId="3B921C85">
                  <wp:extent cx="2009775" cy="1133475"/>
                  <wp:effectExtent l="0" t="0" r="0" b="0"/>
                  <wp:docPr id="1408490929" name="" title=""/>
                  <wp:cNvGraphicFramePr>
                    <a:graphicFrameLocks noChangeAspect="1"/>
                  </wp:cNvGraphicFramePr>
                  <a:graphic>
                    <a:graphicData uri="http://schemas.openxmlformats.org/drawingml/2006/picture">
                      <pic:pic>
                        <pic:nvPicPr>
                          <pic:cNvPr id="0" name=""/>
                          <pic:cNvPicPr/>
                        </pic:nvPicPr>
                        <pic:blipFill>
                          <a:blip r:embed="Recd0ef1e2eff4a4b">
                            <a:extLst>
                              <a:ext xmlns:a="http://schemas.openxmlformats.org/drawingml/2006/main" uri="{28A0092B-C50C-407E-A947-70E740481C1C}">
                                <a14:useLocalDpi val="0"/>
                              </a:ext>
                            </a:extLst>
                          </a:blip>
                          <a:stretch>
                            <a:fillRect/>
                          </a:stretch>
                        </pic:blipFill>
                        <pic:spPr>
                          <a:xfrm>
                            <a:off x="0" y="0"/>
                            <a:ext cx="2009775" cy="1133475"/>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0041085B" w:rsidP="39E3DBDB" w:rsidRDefault="2932E91D" w14:paraId="00A6A2F6" w14:textId="72505D54">
            <w:pPr>
              <w:spacing w:after="160" w:afterAutospacing="off"/>
            </w:pPr>
            <w:r w:rsidR="2932E91D">
              <w:rPr/>
              <w:t xml:space="preserve">Systemic determinants of health refer to the discrimination that occurs within and across macro-level systems that affect health – for individuals, families, and communities. </w:t>
            </w:r>
          </w:p>
          <w:p w:rsidR="0041085B" w:rsidP="39E3DBDB" w:rsidRDefault="2932E91D" w14:paraId="1511A72F" w14:textId="0D005C48">
            <w:pPr>
              <w:spacing w:after="160" w:afterAutospacing="off"/>
            </w:pPr>
            <w:r w:rsidR="2932E91D">
              <w:rPr/>
              <w:t xml:space="preserve">One example is structural racism – lack of equitable access to goods or services or being denied human rights based on race.  We can think </w:t>
            </w:r>
            <w:r w:rsidR="5862A503">
              <w:rPr/>
              <w:t>about other characteristics that communities might share that might be the basis for structural discrimination. For example, age, ability, education, income, LGBT</w:t>
            </w:r>
            <w:r w:rsidR="2606BA78">
              <w:rPr/>
              <w:t>Q</w:t>
            </w:r>
            <w:r w:rsidR="367C7E60">
              <w:rPr/>
              <w:t>2</w:t>
            </w:r>
            <w:r w:rsidR="2606BA78">
              <w:rPr/>
              <w:t>S</w:t>
            </w:r>
            <w:r w:rsidR="1C8BC91E">
              <w:rPr/>
              <w:t>+</w:t>
            </w:r>
            <w:r w:rsidR="2606BA78">
              <w:rPr/>
              <w:t xml:space="preserve"> status, gender, etc.</w:t>
            </w:r>
          </w:p>
          <w:p w:rsidR="0041085B" w:rsidP="39E3DBDB" w:rsidRDefault="0041085B" w14:paraId="0000001A" w14:textId="1D59F001">
            <w:pPr>
              <w:spacing w:after="160" w:afterAutospacing="off"/>
            </w:pPr>
            <w:r w:rsidR="2932E91D">
              <w:rPr/>
              <w:t>These experiences impact health through increasing stressors at many levels. (Dennis et al., 2021; Veterans Affairs, 2023)</w:t>
            </w:r>
          </w:p>
        </w:tc>
        <w:tc>
          <w:tcPr>
            <w:tcW w:w="2980" w:type="dxa"/>
            <w:shd w:val="clear" w:color="auto" w:fill="auto"/>
            <w:tcMar>
              <w:top w:w="100" w:type="dxa"/>
              <w:left w:w="100" w:type="dxa"/>
              <w:bottom w:w="100" w:type="dxa"/>
              <w:right w:w="100" w:type="dxa"/>
            </w:tcMar>
          </w:tcPr>
          <w:p w:rsidR="63D2B2FE" w:rsidP="63D2B2FE" w:rsidRDefault="63D2B2FE" w14:paraId="2D3108A2" w14:textId="7DD92966">
            <w:r w:rsidRPr="63D2B2FE">
              <w:t>Slide 3</w:t>
            </w:r>
          </w:p>
        </w:tc>
      </w:tr>
      <w:tr w:rsidR="00907228" w:rsidTr="6B55F2CE" w14:paraId="4009DFEF" w14:textId="77777777">
        <w:trPr>
          <w:trHeight w:val="510"/>
        </w:trPr>
        <w:tc>
          <w:tcPr>
            <w:tcW w:w="3373" w:type="dxa"/>
            <w:shd w:val="clear" w:color="auto" w:fill="auto"/>
            <w:tcMar>
              <w:top w:w="100" w:type="dxa"/>
              <w:left w:w="100" w:type="dxa"/>
              <w:bottom w:w="100" w:type="dxa"/>
              <w:right w:w="100" w:type="dxa"/>
            </w:tcMar>
          </w:tcPr>
          <w:p w:rsidR="00907228" w:rsidP="39E3DBDB" w:rsidRDefault="403DE468" w14:paraId="0000001B" w14:textId="06BDF065">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4BE42844">
              <w:drawing>
                <wp:inline wp14:editId="2A337725" wp14:anchorId="7404D022">
                  <wp:extent cx="2009775" cy="1123950"/>
                  <wp:effectExtent l="0" t="0" r="0" b="0"/>
                  <wp:docPr id="1075554067" name="" title=""/>
                  <wp:cNvGraphicFramePr>
                    <a:graphicFrameLocks noChangeAspect="1"/>
                  </wp:cNvGraphicFramePr>
                  <a:graphic>
                    <a:graphicData uri="http://schemas.openxmlformats.org/drawingml/2006/picture">
                      <pic:pic>
                        <pic:nvPicPr>
                          <pic:cNvPr id="0" name=""/>
                          <pic:cNvPicPr/>
                        </pic:nvPicPr>
                        <pic:blipFill>
                          <a:blip r:embed="R32db15af6f5d4196">
                            <a:extLst>
                              <a:ext xmlns:a="http://schemas.openxmlformats.org/drawingml/2006/main" uri="{28A0092B-C50C-407E-A947-70E740481C1C}">
                                <a14:useLocalDpi val="0"/>
                              </a:ext>
                            </a:extLst>
                          </a:blip>
                          <a:stretch>
                            <a:fillRect/>
                          </a:stretch>
                        </pic:blipFill>
                        <pic:spPr>
                          <a:xfrm>
                            <a:off x="0" y="0"/>
                            <a:ext cx="2009775" cy="1123950"/>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0041085B" w:rsidP="39E3DBDB" w:rsidRDefault="0041085B" w14:paraId="60610B83" w14:textId="64E6A17B">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46B447DF">
              <w:rPr/>
              <w:t>I will provide a few examples of systemic determinants of health and then we will talk about some that may apply in this community.</w:t>
            </w:r>
          </w:p>
          <w:p w:rsidR="39E3DBDB" w:rsidP="39E3DBDB" w:rsidRDefault="39E3DBDB" w14:paraId="2DC466FC" w14:textId="495CFEC3">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p>
          <w:p w:rsidR="0041085B" w:rsidP="39E3DBDB" w:rsidRDefault="0041085B" w14:paraId="4903B553" w14:textId="47FEFC79">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46B447DF">
              <w:rPr/>
              <w:t>First, we see that American Indian women continue to earn half of what white men earn, and that the pay gap persists even when looking at people who have the same occupation.</w:t>
            </w:r>
          </w:p>
          <w:p w:rsidR="39E3DBDB" w:rsidP="39E3DBDB" w:rsidRDefault="39E3DBDB" w14:paraId="4FB058B7" w14:textId="5CF081BC">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p>
          <w:p w:rsidR="0041085B" w:rsidP="39E3DBDB" w:rsidRDefault="1C2D7D9C" w14:paraId="00000023" w14:textId="1D348DAB">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1C2D7D9C">
              <w:rPr/>
              <w:t xml:space="preserve">This suggests that pay is </w:t>
            </w:r>
            <w:r w:rsidR="1C2D7D9C">
              <w:rPr/>
              <w:t>systematically</w:t>
            </w:r>
            <w:r w:rsidR="1C2D7D9C">
              <w:rPr/>
              <w:t xml:space="preserve"> lower for A</w:t>
            </w:r>
            <w:r w:rsidR="61213839">
              <w:rPr/>
              <w:t>IAN</w:t>
            </w:r>
            <w:r w:rsidR="1C2D7D9C">
              <w:rPr/>
              <w:t xml:space="preserve"> women. This inequity may be operating </w:t>
            </w:r>
            <w:r w:rsidR="5FD735BB">
              <w:rPr/>
              <w:t>through racial biases and gender biases that are either built into existing processes for negotiating and setting pay level and/or the existing systems</w:t>
            </w:r>
            <w:r w:rsidR="172289BD">
              <w:rPr/>
              <w:t xml:space="preserve"> do little to prevent this inequity from </w:t>
            </w:r>
            <w:r w:rsidR="172289BD">
              <w:rPr/>
              <w:t>occuring</w:t>
            </w:r>
            <w:r w:rsidR="172289BD">
              <w:rPr/>
              <w:t xml:space="preserve">. </w:t>
            </w:r>
          </w:p>
        </w:tc>
        <w:tc>
          <w:tcPr>
            <w:tcW w:w="2980" w:type="dxa"/>
            <w:shd w:val="clear" w:color="auto" w:fill="auto"/>
            <w:tcMar>
              <w:top w:w="100" w:type="dxa"/>
              <w:left w:w="100" w:type="dxa"/>
              <w:bottom w:w="100" w:type="dxa"/>
              <w:right w:w="100" w:type="dxa"/>
            </w:tcMar>
          </w:tcPr>
          <w:p w:rsidR="63D2B2FE" w:rsidP="63D2B2FE" w:rsidRDefault="63D2B2FE" w14:paraId="0D61FAA6" w14:textId="409409D2">
            <w:r w:rsidRPr="63D2B2FE">
              <w:t>Slide 4</w:t>
            </w:r>
          </w:p>
        </w:tc>
      </w:tr>
      <w:tr w:rsidR="00907228" w:rsidTr="6B55F2CE" w14:paraId="67833E0D" w14:textId="77777777">
        <w:trPr>
          <w:trHeight w:val="1780"/>
        </w:trPr>
        <w:tc>
          <w:tcPr>
            <w:tcW w:w="3373" w:type="dxa"/>
            <w:shd w:val="clear" w:color="auto" w:fill="auto"/>
            <w:tcMar>
              <w:top w:w="100" w:type="dxa"/>
              <w:left w:w="100" w:type="dxa"/>
              <w:bottom w:w="100" w:type="dxa"/>
              <w:right w:w="100" w:type="dxa"/>
            </w:tcMar>
          </w:tcPr>
          <w:p w:rsidR="00907228" w:rsidP="39E3DBDB" w:rsidRDefault="14489041" w14:paraId="00000024" w14:textId="6EB0C3CE">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50A4C9DB">
              <w:drawing>
                <wp:inline wp14:editId="37CCD19F" wp14:anchorId="7EB8AD1C">
                  <wp:extent cx="2009775" cy="1133475"/>
                  <wp:effectExtent l="0" t="0" r="0" b="0"/>
                  <wp:docPr id="267547278" name="" title=""/>
                  <wp:cNvGraphicFramePr>
                    <a:graphicFrameLocks noChangeAspect="1"/>
                  </wp:cNvGraphicFramePr>
                  <a:graphic>
                    <a:graphicData uri="http://schemas.openxmlformats.org/drawingml/2006/picture">
                      <pic:pic>
                        <pic:nvPicPr>
                          <pic:cNvPr id="0" name=""/>
                          <pic:cNvPicPr/>
                        </pic:nvPicPr>
                        <pic:blipFill>
                          <a:blip r:embed="Rfa52e7376be0486e">
                            <a:extLst>
                              <a:ext xmlns:a="http://schemas.openxmlformats.org/drawingml/2006/main" uri="{28A0092B-C50C-407E-A947-70E740481C1C}">
                                <a14:useLocalDpi val="0"/>
                              </a:ext>
                            </a:extLst>
                          </a:blip>
                          <a:stretch>
                            <a:fillRect/>
                          </a:stretch>
                        </pic:blipFill>
                        <pic:spPr>
                          <a:xfrm>
                            <a:off x="0" y="0"/>
                            <a:ext cx="2009775" cy="1133475"/>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00907228" w:rsidP="761DC998" w:rsidRDefault="48B483A9" w14:paraId="7D3AFEE9" w14:textId="7C4D06C3">
            <w:r>
              <w:t xml:space="preserve">The next example focuses on the child welfare system and the disproportionate representation of </w:t>
            </w:r>
            <w:r w:rsidR="7F23FF59">
              <w:t>AIAN</w:t>
            </w:r>
            <w:r>
              <w:t xml:space="preserve"> children within the system across several states. While our communit</w:t>
            </w:r>
            <w:r w:rsidR="39C38C80">
              <w:t>ies may represent between 1-8% of a state’s population, our representation in child welfare is oftentimes many times higher.</w:t>
            </w:r>
          </w:p>
          <w:p w:rsidR="00907228" w:rsidP="761DC998" w:rsidRDefault="00907228" w14:paraId="32EAB0D6" w14:textId="0B9B58DD"/>
          <w:p w:rsidR="00907228" w:rsidP="761DC998" w:rsidRDefault="39C38C80" w14:paraId="0000002B" w14:textId="044CAF3C">
            <w:r>
              <w:t>Again, at the system level, A</w:t>
            </w:r>
            <w:r w:rsidR="15972461">
              <w:t>IAN</w:t>
            </w:r>
            <w:r>
              <w:t xml:space="preserve"> children are being selected for entry into this system inequitably</w:t>
            </w:r>
            <w:r w:rsidR="77D69829">
              <w:t xml:space="preserve"> and/or there are no or inadequate protections in place to ensure our children are not entering this system at disproportionately high levels</w:t>
            </w:r>
            <w:r>
              <w:t xml:space="preserve">. Bias is likely </w:t>
            </w:r>
            <w:proofErr w:type="spellStart"/>
            <w:r w:rsidR="1BCC34B6">
              <w:t>occuring</w:t>
            </w:r>
            <w:proofErr w:type="spellEnd"/>
            <w:r w:rsidR="1BCC34B6">
              <w:t xml:space="preserve"> at multiple levels to facilitate this effect.</w:t>
            </w:r>
          </w:p>
        </w:tc>
        <w:tc>
          <w:tcPr>
            <w:tcW w:w="2980" w:type="dxa"/>
            <w:shd w:val="clear" w:color="auto" w:fill="auto"/>
            <w:tcMar>
              <w:top w:w="100" w:type="dxa"/>
              <w:left w:w="100" w:type="dxa"/>
              <w:bottom w:w="100" w:type="dxa"/>
              <w:right w:w="100" w:type="dxa"/>
            </w:tcMar>
          </w:tcPr>
          <w:p w:rsidR="63D2B2FE" w:rsidP="63D2B2FE" w:rsidRDefault="63D2B2FE" w14:paraId="0AA017AC" w14:textId="47C35061">
            <w:r w:rsidRPr="63D2B2FE">
              <w:t>Slide 5</w:t>
            </w:r>
          </w:p>
        </w:tc>
      </w:tr>
      <w:tr w:rsidR="00907228" w:rsidTr="6B55F2CE" w14:paraId="3DF1FDF7" w14:textId="77777777">
        <w:trPr>
          <w:trHeight w:val="1780"/>
        </w:trPr>
        <w:tc>
          <w:tcPr>
            <w:tcW w:w="3373" w:type="dxa"/>
            <w:shd w:val="clear" w:color="auto" w:fill="auto"/>
            <w:tcMar>
              <w:top w:w="100" w:type="dxa"/>
              <w:left w:w="100" w:type="dxa"/>
              <w:bottom w:w="100" w:type="dxa"/>
              <w:right w:w="100" w:type="dxa"/>
            </w:tcMar>
          </w:tcPr>
          <w:p w:rsidR="00907228" w:rsidP="39E3DBDB" w:rsidRDefault="1C64285C" w14:paraId="0000002C" w14:textId="4835063A">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3ADC166C">
              <w:drawing>
                <wp:inline wp14:editId="3F3E3024" wp14:anchorId="6051BA87">
                  <wp:extent cx="2009775" cy="1123950"/>
                  <wp:effectExtent l="0" t="0" r="0" b="0"/>
                  <wp:docPr id="1533454398" name="" title=""/>
                  <wp:cNvGraphicFramePr>
                    <a:graphicFrameLocks noChangeAspect="1"/>
                  </wp:cNvGraphicFramePr>
                  <a:graphic>
                    <a:graphicData uri="http://schemas.openxmlformats.org/drawingml/2006/picture">
                      <pic:pic>
                        <pic:nvPicPr>
                          <pic:cNvPr id="0" name=""/>
                          <pic:cNvPicPr/>
                        </pic:nvPicPr>
                        <pic:blipFill>
                          <a:blip r:embed="R656d2b164a2b4ad3">
                            <a:extLst>
                              <a:ext xmlns:a="http://schemas.openxmlformats.org/drawingml/2006/main" uri="{28A0092B-C50C-407E-A947-70E740481C1C}">
                                <a14:useLocalDpi val="0"/>
                              </a:ext>
                            </a:extLst>
                          </a:blip>
                          <a:stretch>
                            <a:fillRect/>
                          </a:stretch>
                        </pic:blipFill>
                        <pic:spPr>
                          <a:xfrm>
                            <a:off x="0" y="0"/>
                            <a:ext cx="2009775" cy="1123950"/>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0041085B" w:rsidP="761DC998" w:rsidRDefault="1C2D55FA" w14:paraId="55B8EE4A" w14:textId="431280F0">
            <w:pPr>
              <w:widowControl w:val="0"/>
              <w:spacing w:line="240" w:lineRule="auto"/>
            </w:pPr>
            <w:r>
              <w:t xml:space="preserve">As discussed in Module IV, tribal sovereignty offers a major tool to public health and other programs and departments to address these disparities. </w:t>
            </w:r>
          </w:p>
          <w:p w:rsidR="0041085B" w:rsidP="761DC998" w:rsidRDefault="0041085B" w14:paraId="1F12DA76" w14:textId="42F7CDDF">
            <w:pPr>
              <w:widowControl w:val="0"/>
              <w:spacing w:line="240" w:lineRule="auto"/>
            </w:pPr>
          </w:p>
          <w:p w:rsidR="0041085B" w:rsidP="761DC998" w:rsidRDefault="1C2D55FA" w14:paraId="6E1F9669" w14:textId="046B5D1C">
            <w:pPr>
              <w:widowControl w:val="0"/>
              <w:spacing w:line="240" w:lineRule="auto"/>
            </w:pPr>
            <w:r>
              <w:t>Tribes may change their laws and policies to ensure pay scales are equitable. They may also change policies for kinship care or other programs to ensure native children are not entering the child welfare s</w:t>
            </w:r>
            <w:r w:rsidR="349587C3">
              <w:t>ystem at the same level or in the same way.</w:t>
            </w:r>
          </w:p>
          <w:p w:rsidR="0041085B" w:rsidP="761DC998" w:rsidRDefault="0041085B" w14:paraId="645E6453" w14:textId="30DF338A">
            <w:pPr>
              <w:widowControl w:val="0"/>
              <w:spacing w:line="240" w:lineRule="auto"/>
            </w:pPr>
          </w:p>
          <w:p w:rsidR="0041085B" w:rsidP="761DC998" w:rsidRDefault="349587C3" w14:paraId="00000033" w14:textId="5EACD5D0">
            <w:pPr>
              <w:widowControl w:val="0"/>
              <w:spacing w:line="240" w:lineRule="auto"/>
            </w:pPr>
            <w:r>
              <w:t>Keep these examples in mind as we try the next activity to apply this framework.</w:t>
            </w:r>
          </w:p>
        </w:tc>
        <w:tc>
          <w:tcPr>
            <w:tcW w:w="2980" w:type="dxa"/>
            <w:shd w:val="clear" w:color="auto" w:fill="auto"/>
            <w:tcMar>
              <w:top w:w="100" w:type="dxa"/>
              <w:left w:w="100" w:type="dxa"/>
              <w:bottom w:w="100" w:type="dxa"/>
              <w:right w:w="100" w:type="dxa"/>
            </w:tcMar>
          </w:tcPr>
          <w:p w:rsidR="63D2B2FE" w:rsidP="63D2B2FE" w:rsidRDefault="63D2B2FE" w14:paraId="633ED6A0" w14:textId="6C19F5BA">
            <w:r w:rsidRPr="63D2B2FE">
              <w:t>Slide 6</w:t>
            </w:r>
          </w:p>
        </w:tc>
      </w:tr>
      <w:tr w:rsidR="00907228" w:rsidTr="6B55F2CE" w14:paraId="20F11A74" w14:textId="77777777">
        <w:trPr>
          <w:trHeight w:val="1780"/>
        </w:trPr>
        <w:tc>
          <w:tcPr>
            <w:tcW w:w="3373" w:type="dxa"/>
            <w:shd w:val="clear" w:color="auto" w:fill="auto"/>
            <w:tcMar>
              <w:top w:w="100" w:type="dxa"/>
              <w:left w:w="100" w:type="dxa"/>
              <w:bottom w:w="100" w:type="dxa"/>
              <w:right w:w="100" w:type="dxa"/>
            </w:tcMar>
          </w:tcPr>
          <w:p w:rsidR="00907228" w:rsidP="39E3DBDB" w:rsidRDefault="6425D98E" w14:paraId="00000034" w14:textId="0B1E354B">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50933817">
              <w:drawing>
                <wp:inline wp14:editId="154EE42C" wp14:anchorId="68E4B9DC">
                  <wp:extent cx="2009775" cy="1133475"/>
                  <wp:effectExtent l="0" t="0" r="0" b="0"/>
                  <wp:docPr id="1938150732" name="" title=""/>
                  <wp:cNvGraphicFramePr>
                    <a:graphicFrameLocks noChangeAspect="1"/>
                  </wp:cNvGraphicFramePr>
                  <a:graphic>
                    <a:graphicData uri="http://schemas.openxmlformats.org/drawingml/2006/picture">
                      <pic:pic>
                        <pic:nvPicPr>
                          <pic:cNvPr id="0" name=""/>
                          <pic:cNvPicPr/>
                        </pic:nvPicPr>
                        <pic:blipFill>
                          <a:blip r:embed="Rb032084f4c824128">
                            <a:extLst>
                              <a:ext xmlns:a="http://schemas.openxmlformats.org/drawingml/2006/main" uri="{28A0092B-C50C-407E-A947-70E740481C1C}">
                                <a14:useLocalDpi val="0"/>
                              </a:ext>
                            </a:extLst>
                          </a:blip>
                          <a:stretch>
                            <a:fillRect/>
                          </a:stretch>
                        </pic:blipFill>
                        <pic:spPr>
                          <a:xfrm>
                            <a:off x="0" y="0"/>
                            <a:ext cx="2009775" cy="1133475"/>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0041085B" w:rsidP="761DC998" w:rsidRDefault="10EE7B33" w14:paraId="7DAE708B" w14:textId="3A479CE1">
            <w:pPr>
              <w:widowControl w:val="0"/>
              <w:spacing w:line="240" w:lineRule="auto"/>
            </w:pPr>
            <w:r>
              <w:t xml:space="preserve">Wayfinding is an approach to uncover barriers to accessing important services or other resources. The approach offers an opportunity to imagine how someone might try to piece together needed care for </w:t>
            </w:r>
            <w:r w:rsidR="4C6731BF">
              <w:t xml:space="preserve">a health issue, like diabetes, and examine the barriers or challenges they might experience. </w:t>
            </w:r>
          </w:p>
          <w:p w:rsidR="0041085B" w:rsidP="761DC998" w:rsidRDefault="0041085B" w14:paraId="6F2197A4" w14:textId="70A2FF3C">
            <w:pPr>
              <w:widowControl w:val="0"/>
              <w:spacing w:line="240" w:lineRule="auto"/>
            </w:pPr>
          </w:p>
          <w:p w:rsidR="0041085B" w:rsidP="761DC998" w:rsidRDefault="4C6731BF" w14:paraId="0000003A" w14:textId="173C2B1D">
            <w:pPr>
              <w:widowControl w:val="0"/>
              <w:spacing w:line="240" w:lineRule="auto"/>
            </w:pPr>
            <w:r>
              <w:t>Please get into a new group of 3-4 folks. In your group, consider the prompts provided on the slide. You have 15 minutes to discuss, and then we will ask everyone to share out with the larger group.</w:t>
            </w:r>
          </w:p>
        </w:tc>
        <w:tc>
          <w:tcPr>
            <w:tcW w:w="2980" w:type="dxa"/>
            <w:shd w:val="clear" w:color="auto" w:fill="auto"/>
            <w:tcMar>
              <w:top w:w="100" w:type="dxa"/>
              <w:left w:w="100" w:type="dxa"/>
              <w:bottom w:w="100" w:type="dxa"/>
              <w:right w:w="100" w:type="dxa"/>
            </w:tcMar>
          </w:tcPr>
          <w:p w:rsidR="63D2B2FE" w:rsidP="63D2B2FE" w:rsidRDefault="63D2B2FE" w14:paraId="0CA5E250" w14:textId="413C6BAC">
            <w:r w:rsidR="63D2B2FE">
              <w:rPr/>
              <w:t>Slide 7</w:t>
            </w:r>
          </w:p>
          <w:p w:rsidR="63D2B2FE" w:rsidP="6B55F2CE" w:rsidRDefault="63D2B2FE" w14:paraId="229D17B1" w14:textId="4AF2C1D1">
            <w:pPr>
              <w:pStyle w:val="Normal"/>
            </w:pPr>
          </w:p>
          <w:p w:rsidR="63D2B2FE" w:rsidP="6B55F2CE" w:rsidRDefault="63D2B2FE" w14:paraId="4A2EBD18" w14:textId="61C9EC87">
            <w:pPr>
              <w:pStyle w:val="Normal"/>
            </w:pPr>
          </w:p>
          <w:p w:rsidR="63D2B2FE" w:rsidP="6B55F2CE" w:rsidRDefault="63D2B2FE" w14:paraId="0EEE1717" w14:textId="10661E45">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
              </w:rPr>
            </w:pPr>
            <w:r w:rsidR="77527619">
              <w:drawing>
                <wp:inline wp14:editId="2D1C4561" wp14:anchorId="3CB986D1">
                  <wp:extent cx="476250" cy="476250"/>
                  <wp:effectExtent l="0" t="0" r="0" b="0"/>
                  <wp:docPr id="1822710165" name="" title=""/>
                  <wp:cNvGraphicFramePr>
                    <a:graphicFrameLocks noChangeAspect="1"/>
                  </wp:cNvGraphicFramePr>
                  <a:graphic>
                    <a:graphicData uri="http://schemas.openxmlformats.org/drawingml/2006/picture">
                      <pic:pic>
                        <pic:nvPicPr>
                          <pic:cNvPr id="0" name=""/>
                          <pic:cNvPicPr/>
                        </pic:nvPicPr>
                        <pic:blipFill>
                          <a:blip r:embed="R94a08c6d252e4450">
                            <a:extLst>
                              <a:ext xmlns:a="http://schemas.openxmlformats.org/drawingml/2006/main" uri="{28A0092B-C50C-407E-A947-70E740481C1C}">
                                <a14:useLocalDpi val="0"/>
                              </a:ext>
                            </a:extLst>
                          </a:blip>
                          <a:stretch>
                            <a:fillRect/>
                          </a:stretch>
                        </pic:blipFill>
                        <pic:spPr>
                          <a:xfrm>
                            <a:off x="0" y="0"/>
                            <a:ext cx="476250" cy="476250"/>
                          </a:xfrm>
                          <a:prstGeom prst="rect">
                            <a:avLst/>
                          </a:prstGeom>
                        </pic:spPr>
                      </pic:pic>
                    </a:graphicData>
                  </a:graphic>
                </wp:inline>
              </w:drawing>
            </w:r>
            <w:r w:rsidRPr="6B55F2CE" w:rsidR="77527619">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
              </w:rPr>
              <w:t xml:space="preserve"> </w:t>
            </w:r>
          </w:p>
          <w:p w:rsidR="63D2B2FE" w:rsidP="6B55F2CE" w:rsidRDefault="63D2B2FE" w14:paraId="02F38F46" w14:textId="6F733213">
            <w:pPr>
              <w:pStyle w:val="Normal"/>
              <w:rPr>
                <w:rFonts w:ascii="Arial" w:hAnsi="Arial" w:eastAsia="Arial" w:cs="Arial"/>
                <w:b w:val="1"/>
                <w:bCs w:val="1"/>
                <w:i w:val="0"/>
                <w:iCs w:val="0"/>
                <w:caps w:val="0"/>
                <w:smallCaps w:val="0"/>
                <w:noProof w:val="0"/>
                <w:color w:val="000000" w:themeColor="text1" w:themeTint="FF" w:themeShade="FF"/>
                <w:sz w:val="22"/>
                <w:szCs w:val="22"/>
                <w:lang w:val="en"/>
              </w:rPr>
            </w:pPr>
            <w:r w:rsidRPr="6B55F2CE" w:rsidR="77527619">
              <w:rPr>
                <w:rFonts w:ascii="Arial" w:hAnsi="Arial" w:eastAsia="Arial" w:cs="Arial"/>
                <w:b w:val="1"/>
                <w:bCs w:val="1"/>
                <w:i w:val="0"/>
                <w:iCs w:val="0"/>
                <w:caps w:val="0"/>
                <w:smallCaps w:val="0"/>
                <w:noProof w:val="0"/>
                <w:color w:val="000000" w:themeColor="text1" w:themeTint="FF" w:themeShade="FF"/>
                <w:sz w:val="22"/>
                <w:szCs w:val="22"/>
                <w:lang w:val="en"/>
              </w:rPr>
              <w:t xml:space="preserve">Refer to Module IV, Part 1 for </w:t>
            </w:r>
            <w:r w:rsidRPr="6B55F2CE" w:rsidR="1ED5628F">
              <w:rPr>
                <w:rFonts w:ascii="Arial" w:hAnsi="Arial" w:eastAsia="Arial" w:cs="Arial"/>
                <w:b w:val="1"/>
                <w:bCs w:val="1"/>
                <w:i w:val="0"/>
                <w:iCs w:val="0"/>
                <w:caps w:val="0"/>
                <w:smallCaps w:val="0"/>
                <w:noProof w:val="0"/>
                <w:color w:val="000000" w:themeColor="text1" w:themeTint="FF" w:themeShade="FF"/>
                <w:sz w:val="22"/>
                <w:szCs w:val="22"/>
                <w:lang w:val="en"/>
              </w:rPr>
              <w:t>activity details</w:t>
            </w:r>
          </w:p>
        </w:tc>
      </w:tr>
      <w:tr w:rsidR="00907228" w:rsidTr="6B55F2CE" w14:paraId="5E3F45E3" w14:textId="77777777">
        <w:trPr>
          <w:trHeight w:val="1780"/>
        </w:trPr>
        <w:tc>
          <w:tcPr>
            <w:tcW w:w="3373" w:type="dxa"/>
            <w:shd w:val="clear" w:color="auto" w:fill="auto"/>
            <w:tcMar>
              <w:top w:w="100" w:type="dxa"/>
              <w:left w:w="100" w:type="dxa"/>
              <w:bottom w:w="100" w:type="dxa"/>
              <w:right w:w="100" w:type="dxa"/>
            </w:tcMar>
          </w:tcPr>
          <w:p w:rsidR="00907228" w:rsidP="39E3DBDB" w:rsidRDefault="5BE3AC37" w14:paraId="0000003B" w14:textId="1464703F">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556A456B">
              <w:drawing>
                <wp:inline wp14:editId="68279131" wp14:anchorId="5F3123EF">
                  <wp:extent cx="2009775" cy="1123950"/>
                  <wp:effectExtent l="0" t="0" r="0" b="0"/>
                  <wp:docPr id="420695341" name="" title=""/>
                  <wp:cNvGraphicFramePr>
                    <a:graphicFrameLocks noChangeAspect="1"/>
                  </wp:cNvGraphicFramePr>
                  <a:graphic>
                    <a:graphicData uri="http://schemas.openxmlformats.org/drawingml/2006/picture">
                      <pic:pic>
                        <pic:nvPicPr>
                          <pic:cNvPr id="0" name=""/>
                          <pic:cNvPicPr/>
                        </pic:nvPicPr>
                        <pic:blipFill>
                          <a:blip r:embed="R2b8c7aa849514ed0">
                            <a:extLst>
                              <a:ext xmlns:a="http://schemas.openxmlformats.org/drawingml/2006/main" uri="{28A0092B-C50C-407E-A947-70E740481C1C}">
                                <a14:useLocalDpi val="0"/>
                              </a:ext>
                            </a:extLst>
                          </a:blip>
                          <a:stretch>
                            <a:fillRect/>
                          </a:stretch>
                        </pic:blipFill>
                        <pic:spPr>
                          <a:xfrm>
                            <a:off x="0" y="0"/>
                            <a:ext cx="2009775" cy="1123950"/>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0041085B" w:rsidP="39E3DBDB" w:rsidRDefault="0041085B" w14:paraId="45738D02" w14:textId="297EA254">
            <w:pPr>
              <w:pStyle w:val="Normal"/>
              <w:widowControl w:val="0"/>
              <w:spacing w:line="240" w:lineRule="auto"/>
            </w:pPr>
            <w:r w:rsidR="20A0029A">
              <w:rPr/>
              <w:t>As we can see a wayfinding approach includes developing a guide for “spatial navigation” to help community members identify where they need to go to achieve their goals (O’Co</w:t>
            </w:r>
            <w:r w:rsidR="4386C3DA">
              <w:rPr/>
              <w:t xml:space="preserve">nnor, 2019; Butler et al., 2023). </w:t>
            </w:r>
          </w:p>
          <w:p w:rsidR="0041085B" w:rsidP="39E3DBDB" w:rsidRDefault="0041085B" w14:paraId="476BFA1C" w14:textId="3525A8BA">
            <w:pPr>
              <w:pStyle w:val="Normal"/>
              <w:widowControl w:val="0"/>
              <w:spacing w:line="240" w:lineRule="auto"/>
            </w:pPr>
          </w:p>
          <w:p w:rsidR="0041085B" w:rsidP="39E3DBDB" w:rsidRDefault="0041085B" w14:paraId="0000003F" w14:textId="3543B9C7">
            <w:pPr>
              <w:pStyle w:val="Normal"/>
              <w:widowControl w:val="0"/>
              <w:spacing w:line="240" w:lineRule="auto"/>
            </w:pPr>
            <w:r w:rsidR="4386C3DA">
              <w:rPr/>
              <w:t>It could be as simple as providing a map of the dialysis clinic (a community level ISDOH) to improve access to diabetes care (an individual level SDOH). It could also be complex, with multiple routes to address issues like support of community me</w:t>
            </w:r>
            <w:r w:rsidR="6BE120B2">
              <w:rPr/>
              <w:t xml:space="preserve">mbers after receiving a diabetes diagnosis. </w:t>
            </w:r>
          </w:p>
        </w:tc>
        <w:tc>
          <w:tcPr>
            <w:tcW w:w="2980" w:type="dxa"/>
            <w:shd w:val="clear" w:color="auto" w:fill="auto"/>
            <w:tcMar>
              <w:top w:w="100" w:type="dxa"/>
              <w:left w:w="100" w:type="dxa"/>
              <w:bottom w:w="100" w:type="dxa"/>
              <w:right w:w="100" w:type="dxa"/>
            </w:tcMar>
          </w:tcPr>
          <w:p w:rsidR="63D2B2FE" w:rsidP="63D2B2FE" w:rsidRDefault="63D2B2FE" w14:paraId="1E3C5020" w14:textId="50749910">
            <w:r w:rsidRPr="63D2B2FE">
              <w:t>Slide 8</w:t>
            </w:r>
          </w:p>
        </w:tc>
      </w:tr>
      <w:tr w:rsidR="00907228" w:rsidTr="6B55F2CE" w14:paraId="010CC96B" w14:textId="77777777">
        <w:trPr>
          <w:trHeight w:val="510"/>
        </w:trPr>
        <w:tc>
          <w:tcPr>
            <w:tcW w:w="3373" w:type="dxa"/>
            <w:shd w:val="clear" w:color="auto" w:fill="auto"/>
            <w:tcMar>
              <w:top w:w="100" w:type="dxa"/>
              <w:left w:w="100" w:type="dxa"/>
              <w:bottom w:w="100" w:type="dxa"/>
              <w:right w:w="100" w:type="dxa"/>
            </w:tcMar>
          </w:tcPr>
          <w:p w:rsidR="00907228" w:rsidP="39E3DBDB" w:rsidRDefault="04649E4C" w14:paraId="00000040" w14:textId="603B4F18">
            <w:pPr>
              <w:pStyle w:val="Normal"/>
              <w:widowControl w:val="0"/>
              <w:spacing w:line="240" w:lineRule="auto"/>
            </w:pPr>
            <w:r w:rsidR="2BAE251D">
              <w:drawing>
                <wp:inline wp14:editId="220F5FA3" wp14:anchorId="47C29D8F">
                  <wp:extent cx="2009775" cy="1133475"/>
                  <wp:effectExtent l="0" t="0" r="0" b="0"/>
                  <wp:docPr id="726871668" name="" title=""/>
                  <wp:cNvGraphicFramePr>
                    <a:graphicFrameLocks noChangeAspect="1"/>
                  </wp:cNvGraphicFramePr>
                  <a:graphic>
                    <a:graphicData uri="http://schemas.openxmlformats.org/drawingml/2006/picture">
                      <pic:pic>
                        <pic:nvPicPr>
                          <pic:cNvPr id="0" name=""/>
                          <pic:cNvPicPr/>
                        </pic:nvPicPr>
                        <pic:blipFill>
                          <a:blip r:embed="R4915fffcb2f444df">
                            <a:extLst>
                              <a:ext xmlns:a="http://schemas.openxmlformats.org/drawingml/2006/main" uri="{28A0092B-C50C-407E-A947-70E740481C1C}">
                                <a14:useLocalDpi val="0"/>
                              </a:ext>
                            </a:extLst>
                          </a:blip>
                          <a:stretch>
                            <a:fillRect/>
                          </a:stretch>
                        </pic:blipFill>
                        <pic:spPr>
                          <a:xfrm>
                            <a:off x="0" y="0"/>
                            <a:ext cx="2009775" cy="1133475"/>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Pr="0041085B" w:rsidR="0041085B" w:rsidP="39E3DBDB" w:rsidRDefault="0041085B" w14:paraId="0FE22773" w14:textId="5C2FE504">
            <w:pPr>
              <w:pStyle w:val="Normal"/>
              <w:widowControl w:val="0"/>
              <w:spacing w:line="240" w:lineRule="auto"/>
            </w:pPr>
            <w:r w:rsidR="2BAE251D">
              <w:rPr/>
              <w:t xml:space="preserve">How do we ensure meaningful access to needed services? What policies or practices can be put in place to address the systemic determinants of health that may be at play? </w:t>
            </w:r>
          </w:p>
          <w:p w:rsidRPr="0041085B" w:rsidR="0041085B" w:rsidP="39E3DBDB" w:rsidRDefault="0041085B" w14:paraId="793D2CAC" w14:textId="0971882E">
            <w:pPr>
              <w:pStyle w:val="Normal"/>
              <w:widowControl w:val="0"/>
              <w:spacing w:line="240" w:lineRule="auto"/>
            </w:pPr>
          </w:p>
          <w:p w:rsidRPr="0041085B" w:rsidR="0041085B" w:rsidP="39E3DBDB" w:rsidRDefault="0041085B" w14:paraId="735E4F7F" w14:textId="2F31F1F7">
            <w:pPr>
              <w:pStyle w:val="Normal"/>
              <w:widowControl w:val="0"/>
              <w:spacing w:line="240" w:lineRule="auto"/>
            </w:pPr>
            <w:r w:rsidR="2BAE251D">
              <w:rPr/>
              <w:t xml:space="preserve">In this example, co-location of services can reduce patient burden and improve access to services. </w:t>
            </w:r>
          </w:p>
          <w:p w:rsidRPr="0041085B" w:rsidR="0041085B" w:rsidP="39E3DBDB" w:rsidRDefault="0041085B" w14:paraId="27DBA303" w14:textId="61F2C7C6">
            <w:pPr>
              <w:pStyle w:val="Normal"/>
              <w:widowControl w:val="0"/>
              <w:spacing w:line="240" w:lineRule="auto"/>
            </w:pPr>
          </w:p>
          <w:p w:rsidRPr="0041085B" w:rsidR="0041085B" w:rsidP="761DC998" w:rsidRDefault="42D46CB6" w14:paraId="00000042" w14:textId="4B50A667">
            <w:pPr>
              <w:widowControl w:val="0"/>
              <w:pBdr>
                <w:top w:val="nil"/>
                <w:left w:val="nil"/>
                <w:bottom w:val="nil"/>
                <w:right w:val="nil"/>
                <w:between w:val="nil"/>
              </w:pBdr>
              <w:spacing w:line="240" w:lineRule="auto"/>
            </w:pPr>
            <w:r>
              <w:t>What other health issues might this approach be useful to address?</w:t>
            </w:r>
          </w:p>
        </w:tc>
        <w:tc>
          <w:tcPr>
            <w:tcW w:w="2980" w:type="dxa"/>
            <w:shd w:val="clear" w:color="auto" w:fill="auto"/>
            <w:tcMar>
              <w:top w:w="100" w:type="dxa"/>
              <w:left w:w="100" w:type="dxa"/>
              <w:bottom w:w="100" w:type="dxa"/>
              <w:right w:w="100" w:type="dxa"/>
            </w:tcMar>
          </w:tcPr>
          <w:p w:rsidR="63D2B2FE" w:rsidP="63D2B2FE" w:rsidRDefault="63D2B2FE" w14:paraId="6DEBA2AD" w14:textId="48E1E449">
            <w:r w:rsidRPr="63D2B2FE">
              <w:t>Slide 9</w:t>
            </w:r>
          </w:p>
        </w:tc>
      </w:tr>
      <w:tr w:rsidR="7E7D4FA1" w:rsidTr="6B55F2CE" w14:paraId="0813AD2D">
        <w:trPr>
          <w:trHeight w:val="780"/>
        </w:trPr>
        <w:tc>
          <w:tcPr>
            <w:tcW w:w="3373" w:type="dxa"/>
            <w:shd w:val="clear" w:color="auto" w:fill="auto"/>
            <w:tcMar>
              <w:top w:w="100" w:type="dxa"/>
              <w:left w:w="100" w:type="dxa"/>
              <w:bottom w:w="100" w:type="dxa"/>
              <w:right w:w="100" w:type="dxa"/>
            </w:tcMar>
          </w:tcPr>
          <w:p w:rsidR="7CCDE4A9" w:rsidP="7E7D4FA1" w:rsidRDefault="7CCDE4A9" w14:paraId="33C41EA8" w14:textId="3F859963">
            <w:pPr>
              <w:pStyle w:val="Normal"/>
              <w:spacing w:line="240" w:lineRule="auto"/>
            </w:pPr>
            <w:r w:rsidR="4BD78062">
              <w:drawing>
                <wp:inline wp14:editId="7ECF957A" wp14:anchorId="4A4C853E">
                  <wp:extent cx="2009775" cy="1133475"/>
                  <wp:effectExtent l="0" t="0" r="0" b="0"/>
                  <wp:docPr id="1994309251" name="" title=""/>
                  <wp:cNvGraphicFramePr>
                    <a:graphicFrameLocks noChangeAspect="1"/>
                  </wp:cNvGraphicFramePr>
                  <a:graphic>
                    <a:graphicData uri="http://schemas.openxmlformats.org/drawingml/2006/picture">
                      <pic:pic>
                        <pic:nvPicPr>
                          <pic:cNvPr id="0" name=""/>
                          <pic:cNvPicPr/>
                        </pic:nvPicPr>
                        <pic:blipFill>
                          <a:blip r:embed="R2d34d8410ad24095">
                            <a:extLst>
                              <a:ext xmlns:a="http://schemas.openxmlformats.org/drawingml/2006/main" uri="{28A0092B-C50C-407E-A947-70E740481C1C}">
                                <a14:useLocalDpi val="0"/>
                              </a:ext>
                            </a:extLst>
                          </a:blip>
                          <a:stretch>
                            <a:fillRect/>
                          </a:stretch>
                        </pic:blipFill>
                        <pic:spPr>
                          <a:xfrm>
                            <a:off x="0" y="0"/>
                            <a:ext cx="2009775" cy="1133475"/>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7CCDE4A9" w:rsidP="7E7D4FA1" w:rsidRDefault="7CCDE4A9" w14:paraId="4FC5057E" w14:textId="27D0024F">
            <w:pPr>
              <w:pStyle w:val="Normal"/>
              <w:spacing w:line="240" w:lineRule="auto"/>
            </w:pPr>
            <w:r w:rsidR="7CCDE4A9">
              <w:rPr/>
              <w:t xml:space="preserve">What were your thoughts about the discussion on Systemic Determinants of Health and doing the Wayfinding exercise?  </w:t>
            </w:r>
          </w:p>
          <w:p w:rsidR="7CCDE4A9" w:rsidP="7E7D4FA1" w:rsidRDefault="7CCDE4A9" w14:paraId="0680F789" w14:textId="121B10D6">
            <w:pPr>
              <w:pStyle w:val="Normal"/>
              <w:spacing w:line="240" w:lineRule="auto"/>
            </w:pPr>
            <w:r w:rsidR="7CCDE4A9">
              <w:rPr/>
              <w:t xml:space="preserve"> </w:t>
            </w:r>
          </w:p>
          <w:p w:rsidR="7CCDE4A9" w:rsidP="7E7D4FA1" w:rsidRDefault="7CCDE4A9" w14:paraId="67198D54" w14:textId="4B16F5EA">
            <w:pPr>
              <w:pStyle w:val="Normal"/>
              <w:spacing w:line="240" w:lineRule="auto"/>
            </w:pPr>
            <w:r w:rsidR="7CCDE4A9">
              <w:rPr/>
              <w:t xml:space="preserve">How has your perspective shifted AFTER this module, if at all?  </w:t>
            </w:r>
          </w:p>
          <w:p w:rsidR="7CCDE4A9" w:rsidP="7E7D4FA1" w:rsidRDefault="7CCDE4A9" w14:paraId="0F4A10D5" w14:textId="5FE31553">
            <w:pPr>
              <w:pStyle w:val="Normal"/>
              <w:spacing w:line="240" w:lineRule="auto"/>
            </w:pPr>
            <w:r w:rsidR="7CCDE4A9">
              <w:rPr/>
              <w:t xml:space="preserve"> </w:t>
            </w:r>
          </w:p>
          <w:p w:rsidR="7CCDE4A9" w:rsidP="7E7D4FA1" w:rsidRDefault="7CCDE4A9" w14:paraId="3F7742D3" w14:textId="11669557">
            <w:pPr>
              <w:pStyle w:val="Normal"/>
              <w:spacing w:line="240" w:lineRule="auto"/>
            </w:pPr>
            <w:r w:rsidR="7CCDE4A9">
              <w:rPr/>
              <w:t xml:space="preserve">How will you apply this information to your current work?  </w:t>
            </w:r>
          </w:p>
          <w:p w:rsidR="7CCDE4A9" w:rsidP="7E7D4FA1" w:rsidRDefault="7CCDE4A9" w14:paraId="48A4BBD0" w14:textId="2E4A887A">
            <w:pPr>
              <w:pStyle w:val="Normal"/>
              <w:spacing w:line="240" w:lineRule="auto"/>
            </w:pPr>
            <w:r w:rsidR="7CCDE4A9">
              <w:rPr/>
              <w:t xml:space="preserve"> </w:t>
            </w:r>
          </w:p>
          <w:p w:rsidR="7CCDE4A9" w:rsidP="7E7D4FA1" w:rsidRDefault="7CCDE4A9" w14:paraId="4C8A51CB" w14:textId="1E18D412">
            <w:pPr>
              <w:pStyle w:val="Normal"/>
              <w:spacing w:line="240" w:lineRule="auto"/>
            </w:pPr>
            <w:r w:rsidR="7CCDE4A9">
              <w:rPr/>
              <w:t xml:space="preserve">Can you identify some things you will do differently after participating in this module?  </w:t>
            </w:r>
          </w:p>
          <w:p w:rsidR="7E7D4FA1" w:rsidP="7E7D4FA1" w:rsidRDefault="7E7D4FA1" w14:paraId="40FA1028" w14:textId="15BF9DCF">
            <w:pPr>
              <w:pStyle w:val="Normal"/>
              <w:spacing w:line="240" w:lineRule="auto"/>
            </w:pPr>
          </w:p>
          <w:p w:rsidR="7E7D4FA1" w:rsidP="7E7D4FA1" w:rsidRDefault="7E7D4FA1" w14:paraId="5513221F" w14:textId="0D78DB0A">
            <w:pPr>
              <w:pStyle w:val="Normal"/>
              <w:spacing w:line="240" w:lineRule="auto"/>
            </w:pPr>
          </w:p>
        </w:tc>
        <w:tc>
          <w:tcPr>
            <w:tcW w:w="2980" w:type="dxa"/>
            <w:shd w:val="clear" w:color="auto" w:fill="auto"/>
            <w:tcMar>
              <w:top w:w="100" w:type="dxa"/>
              <w:left w:w="100" w:type="dxa"/>
              <w:bottom w:w="100" w:type="dxa"/>
              <w:right w:w="100" w:type="dxa"/>
            </w:tcMar>
          </w:tcPr>
          <w:p w:rsidR="7CCDE4A9" w:rsidP="7E7D4FA1" w:rsidRDefault="7CCDE4A9" w14:paraId="46A1EDE0" w14:textId="5DE84D51">
            <w:pPr>
              <w:pStyle w:val="Normal"/>
            </w:pPr>
            <w:r w:rsidR="7CCDE4A9">
              <w:rPr/>
              <w:t>Slide 10</w:t>
            </w:r>
          </w:p>
        </w:tc>
      </w:tr>
      <w:tr w:rsidR="00907228" w:rsidTr="6B55F2CE" w14:paraId="4ADE5986" w14:textId="77777777">
        <w:trPr>
          <w:trHeight w:val="780"/>
        </w:trPr>
        <w:tc>
          <w:tcPr>
            <w:tcW w:w="3373" w:type="dxa"/>
            <w:shd w:val="clear" w:color="auto" w:fill="auto"/>
            <w:tcMar>
              <w:top w:w="100" w:type="dxa"/>
              <w:left w:w="100" w:type="dxa"/>
              <w:bottom w:w="100" w:type="dxa"/>
              <w:right w:w="100" w:type="dxa"/>
            </w:tcMar>
          </w:tcPr>
          <w:p w:rsidR="00907228" w:rsidP="39E3DBDB" w:rsidRDefault="56E9E41C" w14:paraId="00000043" w14:textId="30E06D53">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51B9E4A4">
              <w:drawing>
                <wp:inline wp14:editId="36C37037" wp14:anchorId="0FA9E1B5">
                  <wp:extent cx="2009775" cy="1123950"/>
                  <wp:effectExtent l="0" t="0" r="0" b="0"/>
                  <wp:docPr id="555122318" name="" title=""/>
                  <wp:cNvGraphicFramePr>
                    <a:graphicFrameLocks noChangeAspect="1"/>
                  </wp:cNvGraphicFramePr>
                  <a:graphic>
                    <a:graphicData uri="http://schemas.openxmlformats.org/drawingml/2006/picture">
                      <pic:pic>
                        <pic:nvPicPr>
                          <pic:cNvPr id="0" name=""/>
                          <pic:cNvPicPr/>
                        </pic:nvPicPr>
                        <pic:blipFill>
                          <a:blip r:embed="R609388b2a22642c2">
                            <a:extLst>
                              <a:ext xmlns:a="http://schemas.openxmlformats.org/drawingml/2006/main" uri="{28A0092B-C50C-407E-A947-70E740481C1C}">
                                <a14:useLocalDpi val="0"/>
                              </a:ext>
                            </a:extLst>
                          </a:blip>
                          <a:stretch>
                            <a:fillRect/>
                          </a:stretch>
                        </pic:blipFill>
                        <pic:spPr>
                          <a:xfrm>
                            <a:off x="0" y="0"/>
                            <a:ext cx="2009775" cy="1123950"/>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0041085B" w:rsidP="761DC998" w:rsidRDefault="0041085B" w14:paraId="4AE9F42A" w14:textId="43287E57">
            <w:pPr>
              <w:widowControl w:val="0"/>
              <w:spacing w:line="240" w:lineRule="auto"/>
            </w:pPr>
            <w:r>
              <w:t xml:space="preserve">This </w:t>
            </w:r>
            <w:r w:rsidR="5B1C65D1">
              <w:t>module provided a definition of systemic determinants of health and ways to address these issues in tribal and urban Indian communities.</w:t>
            </w:r>
          </w:p>
          <w:p w:rsidR="0041085B" w:rsidP="761DC998" w:rsidRDefault="0041085B" w14:paraId="65980A39" w14:textId="3044587F">
            <w:pPr>
              <w:widowControl w:val="0"/>
              <w:spacing w:line="240" w:lineRule="auto"/>
            </w:pPr>
          </w:p>
          <w:p w:rsidR="0041085B" w:rsidP="761DC998" w:rsidRDefault="5B1C65D1" w14:paraId="461DC410" w14:textId="199EC042">
            <w:pPr>
              <w:widowControl w:val="0"/>
              <w:spacing w:line="240" w:lineRule="auto"/>
            </w:pPr>
            <w:r>
              <w:t>We used a Wayfinding approach to map out specific supports that could be provided to address access to diabetes care.</w:t>
            </w:r>
          </w:p>
          <w:p w:rsidR="0041085B" w:rsidP="761DC998" w:rsidRDefault="0041085B" w14:paraId="65C424E1" w14:textId="4457E069">
            <w:pPr>
              <w:widowControl w:val="0"/>
              <w:spacing w:line="240" w:lineRule="auto"/>
            </w:pPr>
          </w:p>
          <w:p w:rsidR="0041085B" w:rsidP="761DC998" w:rsidRDefault="5B1C65D1" w14:paraId="00000047" w14:textId="326FC2D5">
            <w:pPr>
              <w:widowControl w:val="0"/>
              <w:spacing w:line="240" w:lineRule="auto"/>
            </w:pPr>
            <w:r>
              <w:t>The next module will provide an overall summary of the training and explore some additional ways to think about Indigenous Social Determinants of Health.</w:t>
            </w:r>
          </w:p>
        </w:tc>
        <w:tc>
          <w:tcPr>
            <w:tcW w:w="2980" w:type="dxa"/>
            <w:shd w:val="clear" w:color="auto" w:fill="auto"/>
            <w:tcMar>
              <w:top w:w="100" w:type="dxa"/>
              <w:left w:w="100" w:type="dxa"/>
              <w:bottom w:w="100" w:type="dxa"/>
              <w:right w:w="100" w:type="dxa"/>
            </w:tcMar>
          </w:tcPr>
          <w:p w:rsidR="63D2B2FE" w:rsidP="63D2B2FE" w:rsidRDefault="63D2B2FE" w14:paraId="352710BE" w14:textId="5B6E45FD">
            <w:r w:rsidR="63D2B2FE">
              <w:rPr/>
              <w:t>Slide 1</w:t>
            </w:r>
            <w:r w:rsidR="35967ECC">
              <w:rPr/>
              <w:t>1</w:t>
            </w:r>
          </w:p>
        </w:tc>
      </w:tr>
      <w:tr w:rsidR="6B55F2CE" w:rsidTr="6B55F2CE" w14:paraId="60D0C1DD">
        <w:trPr>
          <w:trHeight w:val="780"/>
        </w:trPr>
        <w:tc>
          <w:tcPr>
            <w:tcW w:w="3373" w:type="dxa"/>
            <w:shd w:val="clear" w:color="auto" w:fill="auto"/>
            <w:tcMar>
              <w:top w:w="100" w:type="dxa"/>
              <w:left w:w="100" w:type="dxa"/>
              <w:bottom w:w="100" w:type="dxa"/>
              <w:right w:w="100" w:type="dxa"/>
            </w:tcMar>
          </w:tcPr>
          <w:p w:rsidR="4413CD42" w:rsidP="6B55F2CE" w:rsidRDefault="4413CD42" w14:paraId="3D5D4431" w14:textId="37617D90">
            <w:pPr>
              <w:pStyle w:val="Normal"/>
              <w:spacing w:line="240" w:lineRule="auto"/>
            </w:pPr>
            <w:r w:rsidR="4413CD42">
              <w:drawing>
                <wp:inline wp14:editId="4E737B72" wp14:anchorId="11C403DC">
                  <wp:extent cx="2009775" cy="1133475"/>
                  <wp:effectExtent l="0" t="0" r="0" b="0"/>
                  <wp:docPr id="1445200513" name="" title=""/>
                  <wp:cNvGraphicFramePr>
                    <a:graphicFrameLocks noChangeAspect="1"/>
                  </wp:cNvGraphicFramePr>
                  <a:graphic>
                    <a:graphicData uri="http://schemas.openxmlformats.org/drawingml/2006/picture">
                      <pic:pic>
                        <pic:nvPicPr>
                          <pic:cNvPr id="0" name=""/>
                          <pic:cNvPicPr/>
                        </pic:nvPicPr>
                        <pic:blipFill>
                          <a:blip r:embed="R2ca17a02e5c34dfa">
                            <a:extLst>
                              <a:ext xmlns:a="http://schemas.openxmlformats.org/drawingml/2006/main" uri="{28A0092B-C50C-407E-A947-70E740481C1C}">
                                <a14:useLocalDpi val="0"/>
                              </a:ext>
                            </a:extLst>
                          </a:blip>
                          <a:stretch>
                            <a:fillRect/>
                          </a:stretch>
                        </pic:blipFill>
                        <pic:spPr>
                          <a:xfrm>
                            <a:off x="0" y="0"/>
                            <a:ext cx="2009775" cy="1133475"/>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4413CD42" w:rsidP="6B55F2CE" w:rsidRDefault="4413CD42" w14:paraId="7B91E802" w14:textId="2A5BDEC2">
            <w:pPr>
              <w:pStyle w:val="Normal"/>
              <w:spacing w:line="240" w:lineRule="auto"/>
            </w:pPr>
            <w:r w:rsidR="4413CD42">
              <w:rPr/>
              <w:t>Bibliography</w:t>
            </w:r>
          </w:p>
        </w:tc>
        <w:tc>
          <w:tcPr>
            <w:tcW w:w="2980" w:type="dxa"/>
            <w:shd w:val="clear" w:color="auto" w:fill="auto"/>
            <w:tcMar>
              <w:top w:w="100" w:type="dxa"/>
              <w:left w:w="100" w:type="dxa"/>
              <w:bottom w:w="100" w:type="dxa"/>
              <w:right w:w="100" w:type="dxa"/>
            </w:tcMar>
          </w:tcPr>
          <w:p w:rsidR="6B5662D5" w:rsidP="6B55F2CE" w:rsidRDefault="6B5662D5" w14:paraId="37A7822F" w14:textId="56184841">
            <w:pPr>
              <w:pStyle w:val="Normal"/>
            </w:pPr>
            <w:r w:rsidR="6B5662D5">
              <w:rPr/>
              <w:t>Slide 12</w:t>
            </w:r>
          </w:p>
        </w:tc>
      </w:tr>
      <w:tr w:rsidR="6B55F2CE" w:rsidTr="6B55F2CE" w14:paraId="407C92EE">
        <w:trPr>
          <w:trHeight w:val="780"/>
        </w:trPr>
        <w:tc>
          <w:tcPr>
            <w:tcW w:w="3373" w:type="dxa"/>
            <w:shd w:val="clear" w:color="auto" w:fill="auto"/>
            <w:tcMar>
              <w:top w:w="100" w:type="dxa"/>
              <w:left w:w="100" w:type="dxa"/>
              <w:bottom w:w="100" w:type="dxa"/>
              <w:right w:w="100" w:type="dxa"/>
            </w:tcMar>
          </w:tcPr>
          <w:p w:rsidR="6B5662D5" w:rsidP="6B55F2CE" w:rsidRDefault="6B5662D5" w14:paraId="5AA62EC0" w14:textId="67EF181F">
            <w:pPr>
              <w:pStyle w:val="Normal"/>
              <w:spacing w:line="240" w:lineRule="auto"/>
            </w:pPr>
            <w:r w:rsidR="6B5662D5">
              <w:drawing>
                <wp:inline wp14:editId="4E52F40A" wp14:anchorId="173905C7">
                  <wp:extent cx="2009775" cy="1123950"/>
                  <wp:effectExtent l="0" t="0" r="0" b="0"/>
                  <wp:docPr id="175995594" name="" title=""/>
                  <wp:cNvGraphicFramePr>
                    <a:graphicFrameLocks noChangeAspect="1"/>
                  </wp:cNvGraphicFramePr>
                  <a:graphic>
                    <a:graphicData uri="http://schemas.openxmlformats.org/drawingml/2006/picture">
                      <pic:pic>
                        <pic:nvPicPr>
                          <pic:cNvPr id="0" name=""/>
                          <pic:cNvPicPr/>
                        </pic:nvPicPr>
                        <pic:blipFill>
                          <a:blip r:embed="Refee337dcf9d4d7f">
                            <a:extLst>
                              <a:ext xmlns:a="http://schemas.openxmlformats.org/drawingml/2006/main" uri="{28A0092B-C50C-407E-A947-70E740481C1C}">
                                <a14:useLocalDpi val="0"/>
                              </a:ext>
                            </a:extLst>
                          </a:blip>
                          <a:stretch>
                            <a:fillRect/>
                          </a:stretch>
                        </pic:blipFill>
                        <pic:spPr>
                          <a:xfrm>
                            <a:off x="0" y="0"/>
                            <a:ext cx="2009775" cy="1123950"/>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4413CD42" w:rsidP="6B55F2CE" w:rsidRDefault="4413CD42" w14:paraId="4854947A" w14:textId="5AD7EE50">
            <w:pPr>
              <w:pStyle w:val="Normal"/>
              <w:spacing w:line="240" w:lineRule="auto"/>
            </w:pPr>
            <w:r w:rsidR="4413CD42">
              <w:rPr/>
              <w:t>Citation</w:t>
            </w:r>
          </w:p>
        </w:tc>
        <w:tc>
          <w:tcPr>
            <w:tcW w:w="2980" w:type="dxa"/>
            <w:shd w:val="clear" w:color="auto" w:fill="auto"/>
            <w:tcMar>
              <w:top w:w="100" w:type="dxa"/>
              <w:left w:w="100" w:type="dxa"/>
              <w:bottom w:w="100" w:type="dxa"/>
              <w:right w:w="100" w:type="dxa"/>
            </w:tcMar>
          </w:tcPr>
          <w:p w:rsidR="43493583" w:rsidP="6B55F2CE" w:rsidRDefault="43493583" w14:paraId="2F67C622" w14:textId="128FA2B5">
            <w:pPr>
              <w:pStyle w:val="Normal"/>
            </w:pPr>
            <w:r w:rsidR="43493583">
              <w:rPr/>
              <w:t>Slide 13</w:t>
            </w:r>
          </w:p>
        </w:tc>
      </w:tr>
      <w:tr w:rsidR="0041085B" w:rsidTr="6B55F2CE" w14:paraId="48884D09" w14:textId="77777777">
        <w:trPr>
          <w:trHeight w:val="1780"/>
        </w:trPr>
        <w:tc>
          <w:tcPr>
            <w:tcW w:w="3373" w:type="dxa"/>
            <w:shd w:val="clear" w:color="auto" w:fill="auto"/>
            <w:tcMar>
              <w:top w:w="100" w:type="dxa"/>
              <w:left w:w="100" w:type="dxa"/>
              <w:bottom w:w="100" w:type="dxa"/>
              <w:right w:w="100" w:type="dxa"/>
            </w:tcMar>
          </w:tcPr>
          <w:p w:rsidR="0041085B" w:rsidP="39E3DBDB" w:rsidRDefault="0041085B" w14:paraId="25145C03" w14:textId="68270CD3">
            <w:pPr>
              <w:pStyle w:val="Normal"/>
              <w:widowControl w:val="0"/>
              <w:spacing w:line="240" w:lineRule="auto"/>
            </w:pPr>
            <w:r w:rsidR="2A36F82F">
              <w:drawing>
                <wp:inline wp14:editId="3FC972A2" wp14:anchorId="7983DF8C">
                  <wp:extent cx="2009775" cy="1123950"/>
                  <wp:effectExtent l="0" t="0" r="0" b="0"/>
                  <wp:docPr id="773276616" name="" title=""/>
                  <wp:cNvGraphicFramePr>
                    <a:graphicFrameLocks noChangeAspect="1"/>
                  </wp:cNvGraphicFramePr>
                  <a:graphic>
                    <a:graphicData uri="http://schemas.openxmlformats.org/drawingml/2006/picture">
                      <pic:pic>
                        <pic:nvPicPr>
                          <pic:cNvPr id="0" name=""/>
                          <pic:cNvPicPr/>
                        </pic:nvPicPr>
                        <pic:blipFill>
                          <a:blip r:embed="Rffa5cf76f1214284">
                            <a:extLst>
                              <a:ext xmlns:a="http://schemas.openxmlformats.org/drawingml/2006/main" uri="{28A0092B-C50C-407E-A947-70E740481C1C}">
                                <a14:useLocalDpi val="0"/>
                              </a:ext>
                            </a:extLst>
                          </a:blip>
                          <a:stretch>
                            <a:fillRect/>
                          </a:stretch>
                        </pic:blipFill>
                        <pic:spPr>
                          <a:xfrm>
                            <a:off x="0" y="0"/>
                            <a:ext cx="2009775" cy="1123950"/>
                          </a:xfrm>
                          <a:prstGeom prst="rect">
                            <a:avLst/>
                          </a:prstGeom>
                        </pic:spPr>
                      </pic:pic>
                    </a:graphicData>
                  </a:graphic>
                </wp:inline>
              </w:drawing>
            </w:r>
          </w:p>
        </w:tc>
        <w:tc>
          <w:tcPr>
            <w:tcW w:w="6607" w:type="dxa"/>
            <w:shd w:val="clear" w:color="auto" w:fill="auto"/>
            <w:tcMar>
              <w:top w:w="100" w:type="dxa"/>
              <w:left w:w="100" w:type="dxa"/>
              <w:bottom w:w="100" w:type="dxa"/>
              <w:right w:w="100" w:type="dxa"/>
            </w:tcMar>
          </w:tcPr>
          <w:p w:rsidR="0041085B" w:rsidP="6B55F2CE" w:rsidRDefault="0041085B" w14:paraId="191AB290" w14:textId="2C0D8FB2">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244201B7">
              <w:rPr/>
              <w:t>Acknowledgments</w:t>
            </w:r>
          </w:p>
        </w:tc>
        <w:tc>
          <w:tcPr>
            <w:tcW w:w="2980" w:type="dxa"/>
            <w:shd w:val="clear" w:color="auto" w:fill="auto"/>
            <w:tcMar>
              <w:top w:w="100" w:type="dxa"/>
              <w:left w:w="100" w:type="dxa"/>
              <w:bottom w:w="100" w:type="dxa"/>
              <w:right w:w="100" w:type="dxa"/>
            </w:tcMar>
          </w:tcPr>
          <w:p w:rsidR="63D2B2FE" w:rsidP="63D2B2FE" w:rsidRDefault="63D2B2FE" w14:paraId="093E2B5A" w14:textId="53AAD9D7">
            <w:r w:rsidR="244201B7">
              <w:rPr/>
              <w:t>Slide 14</w:t>
            </w:r>
          </w:p>
        </w:tc>
      </w:tr>
    </w:tbl>
    <w:p w:rsidR="00907228" w:rsidRDefault="00907228" w14:paraId="00000078" w14:textId="77777777"/>
    <w:sectPr w:rsidR="00907228">
      <w:pgSz w:w="15840" w:h="12240" w:orient="landscape"/>
      <w:pgMar w:top="1440" w:right="1440" w:bottom="1440" w:left="1440" w:header="720" w:footer="720" w:gutter="0"/>
      <w:pgNumType w:start="1"/>
      <w:cols w:space="720"/>
      <w:headerReference w:type="default" r:id="Rbec4c47615324ec0"/>
      <w:footerReference w:type="default" r:id="R9b283b3a939446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850" w:rsidRDefault="00603850" w14:paraId="5BD932FE" w14:textId="77777777">
      <w:pPr>
        <w:spacing w:line="240" w:lineRule="auto"/>
      </w:pPr>
      <w:r>
        <w:separator/>
      </w:r>
    </w:p>
  </w:endnote>
  <w:endnote w:type="continuationSeparator" w:id="0">
    <w:p w:rsidR="00603850" w:rsidRDefault="00603850" w14:paraId="54FCFD5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4320"/>
      <w:gridCol w:w="4320"/>
      <w:gridCol w:w="4320"/>
    </w:tblGrid>
    <w:tr w:rsidR="6B55F2CE" w:rsidTr="6B55F2CE" w14:paraId="5505C945">
      <w:trPr>
        <w:trHeight w:val="300"/>
      </w:trPr>
      <w:tc>
        <w:tcPr>
          <w:tcW w:w="4320" w:type="dxa"/>
          <w:tcMar/>
        </w:tcPr>
        <w:p w:rsidR="6B55F2CE" w:rsidP="6B55F2CE" w:rsidRDefault="6B55F2CE" w14:paraId="4BA8A86E" w14:textId="57BF25FC">
          <w:pPr>
            <w:pStyle w:val="Header"/>
            <w:bidi w:val="0"/>
            <w:ind w:left="-115"/>
            <w:jc w:val="left"/>
          </w:pPr>
        </w:p>
      </w:tc>
      <w:tc>
        <w:tcPr>
          <w:tcW w:w="4320" w:type="dxa"/>
          <w:tcMar/>
        </w:tcPr>
        <w:p w:rsidR="6B55F2CE" w:rsidP="6B55F2CE" w:rsidRDefault="6B55F2CE" w14:paraId="7AE78B16" w14:textId="44F51DCC">
          <w:pPr>
            <w:pStyle w:val="Header"/>
            <w:bidi w:val="0"/>
            <w:jc w:val="center"/>
          </w:pPr>
          <w:r w:rsidR="6B55F2CE">
            <w:drawing>
              <wp:inline wp14:editId="2FA588EC" wp14:anchorId="1D44EA3D">
                <wp:extent cx="1085850" cy="1085850"/>
                <wp:effectExtent l="0" t="0" r="0" b="0"/>
                <wp:docPr id="943978632" name="" title=""/>
                <wp:cNvGraphicFramePr>
                  <a:graphicFrameLocks noChangeAspect="1"/>
                </wp:cNvGraphicFramePr>
                <a:graphic>
                  <a:graphicData uri="http://schemas.openxmlformats.org/drawingml/2006/picture">
                    <pic:pic>
                      <pic:nvPicPr>
                        <pic:cNvPr id="0" name=""/>
                        <pic:cNvPicPr/>
                      </pic:nvPicPr>
                      <pic:blipFill>
                        <a:blip r:embed="R3a79db894dcd440c">
                          <a:extLst>
                            <a:ext xmlns:a="http://schemas.openxmlformats.org/drawingml/2006/main" uri="{28A0092B-C50C-407E-A947-70E740481C1C}">
                              <a14:useLocalDpi val="0"/>
                            </a:ext>
                          </a:extLst>
                        </a:blip>
                        <a:stretch>
                          <a:fillRect/>
                        </a:stretch>
                      </pic:blipFill>
                      <pic:spPr>
                        <a:xfrm>
                          <a:off x="0" y="0"/>
                          <a:ext cx="1085850" cy="1085850"/>
                        </a:xfrm>
                        <a:prstGeom prst="rect">
                          <a:avLst/>
                        </a:prstGeom>
                      </pic:spPr>
                    </pic:pic>
                  </a:graphicData>
                </a:graphic>
              </wp:inline>
            </w:drawing>
          </w:r>
        </w:p>
      </w:tc>
      <w:tc>
        <w:tcPr>
          <w:tcW w:w="4320" w:type="dxa"/>
          <w:tcMar/>
        </w:tcPr>
        <w:p w:rsidR="6B55F2CE" w:rsidP="6B55F2CE" w:rsidRDefault="6B55F2CE" w14:paraId="40167ED4" w14:textId="2F72DD6D">
          <w:pPr>
            <w:pStyle w:val="Header"/>
            <w:bidi w:val="0"/>
            <w:ind w:right="-115"/>
            <w:jc w:val="right"/>
          </w:pPr>
        </w:p>
      </w:tc>
    </w:tr>
  </w:tbl>
  <w:p w:rsidR="6B55F2CE" w:rsidP="6B55F2CE" w:rsidRDefault="6B55F2CE" w14:paraId="4656B043" w14:textId="405FDF9D">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850" w:rsidRDefault="00603850" w14:paraId="07299323" w14:textId="77777777">
      <w:pPr>
        <w:spacing w:line="240" w:lineRule="auto"/>
      </w:pPr>
      <w:r>
        <w:separator/>
      </w:r>
    </w:p>
  </w:footnote>
  <w:footnote w:type="continuationSeparator" w:id="0">
    <w:p w:rsidR="00603850" w:rsidRDefault="00603850" w14:paraId="19A7B35A" w14:textId="77777777">
      <w:pPr>
        <w:spacing w:line="240" w:lineRule="auto"/>
      </w:pPr>
      <w:r>
        <w:continuationSeparator/>
      </w: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4320"/>
      <w:gridCol w:w="4320"/>
      <w:gridCol w:w="4320"/>
    </w:tblGrid>
    <w:tr w:rsidR="6B55F2CE" w:rsidTr="6B55F2CE" w14:paraId="515E067D">
      <w:trPr>
        <w:trHeight w:val="300"/>
      </w:trPr>
      <w:tc>
        <w:tcPr>
          <w:tcW w:w="4320" w:type="dxa"/>
          <w:tcMar/>
        </w:tcPr>
        <w:p w:rsidR="6B55F2CE" w:rsidP="6B55F2CE" w:rsidRDefault="6B55F2CE" w14:paraId="27D8718F" w14:textId="2B729EBC">
          <w:pPr>
            <w:pStyle w:val="Header"/>
            <w:bidi w:val="0"/>
            <w:ind w:left="-115"/>
            <w:jc w:val="left"/>
          </w:pPr>
        </w:p>
      </w:tc>
      <w:tc>
        <w:tcPr>
          <w:tcW w:w="4320" w:type="dxa"/>
          <w:tcMar/>
        </w:tcPr>
        <w:p w:rsidR="6B55F2CE" w:rsidP="6B55F2CE" w:rsidRDefault="6B55F2CE" w14:paraId="23A2BEFA" w14:textId="44D1058F">
          <w:pPr>
            <w:pStyle w:val="Header"/>
            <w:bidi w:val="0"/>
            <w:jc w:val="center"/>
          </w:pPr>
          <w:r w:rsidR="6B55F2CE">
            <w:drawing>
              <wp:inline wp14:editId="30E3F11D" wp14:anchorId="0F1E41FE">
                <wp:extent cx="1914525" cy="504825"/>
                <wp:effectExtent l="0" t="0" r="0" b="0"/>
                <wp:docPr id="2050454797" name="" title=""/>
                <wp:cNvGraphicFramePr>
                  <a:graphicFrameLocks noChangeAspect="1"/>
                </wp:cNvGraphicFramePr>
                <a:graphic>
                  <a:graphicData uri="http://schemas.openxmlformats.org/drawingml/2006/picture">
                    <pic:pic>
                      <pic:nvPicPr>
                        <pic:cNvPr id="0" name=""/>
                        <pic:cNvPicPr/>
                      </pic:nvPicPr>
                      <pic:blipFill>
                        <a:blip r:embed="Rfdb80143029040b1">
                          <a:extLst>
                            <a:ext xmlns:a="http://schemas.openxmlformats.org/drawingml/2006/main" uri="{28A0092B-C50C-407E-A947-70E740481C1C}">
                              <a14:useLocalDpi val="0"/>
                            </a:ext>
                          </a:extLst>
                        </a:blip>
                        <a:stretch>
                          <a:fillRect/>
                        </a:stretch>
                      </pic:blipFill>
                      <pic:spPr>
                        <a:xfrm>
                          <a:off x="0" y="0"/>
                          <a:ext cx="1914525" cy="504825"/>
                        </a:xfrm>
                        <a:prstGeom prst="rect">
                          <a:avLst/>
                        </a:prstGeom>
                      </pic:spPr>
                    </pic:pic>
                  </a:graphicData>
                </a:graphic>
              </wp:inline>
            </w:drawing>
          </w:r>
        </w:p>
      </w:tc>
      <w:tc>
        <w:tcPr>
          <w:tcW w:w="4320" w:type="dxa"/>
          <w:tcMar/>
        </w:tcPr>
        <w:p w:rsidR="6B55F2CE" w:rsidP="6B55F2CE" w:rsidRDefault="6B55F2CE" w14:paraId="17D0FD06" w14:textId="223DAB70">
          <w:pPr>
            <w:pStyle w:val="Header"/>
            <w:bidi w:val="0"/>
            <w:ind w:right="-115"/>
            <w:jc w:val="right"/>
          </w:pPr>
        </w:p>
      </w:tc>
    </w:tr>
  </w:tbl>
  <w:p w:rsidR="6B55F2CE" w:rsidP="6B55F2CE" w:rsidRDefault="6B55F2CE" w14:paraId="5CA5CEFB" w14:textId="5E02DE03">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17F4E"/>
    <w:multiLevelType w:val="hybridMultilevel"/>
    <w:tmpl w:val="757454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A660BFE"/>
    <w:multiLevelType w:val="hybridMultilevel"/>
    <w:tmpl w:val="9F0AC4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4425D5F"/>
    <w:multiLevelType w:val="hybridMultilevel"/>
    <w:tmpl w:val="BD1A04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5A16B59"/>
    <w:multiLevelType w:val="hybridMultilevel"/>
    <w:tmpl w:val="2A021D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79954A3"/>
    <w:multiLevelType w:val="hybridMultilevel"/>
    <w:tmpl w:val="9D10DC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6853DCB"/>
    <w:multiLevelType w:val="hybridMultilevel"/>
    <w:tmpl w:val="CFB624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013561F"/>
    <w:multiLevelType w:val="hybridMultilevel"/>
    <w:tmpl w:val="C0AC2A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8D70948"/>
    <w:multiLevelType w:val="hybridMultilevel"/>
    <w:tmpl w:val="8E561E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3B4DF70"/>
    <w:multiLevelType w:val="hybridMultilevel"/>
    <w:tmpl w:val="111E06F8"/>
    <w:lvl w:ilvl="0" w:tplc="C2AA81E6">
      <w:start w:val="1"/>
      <w:numFmt w:val="bullet"/>
      <w:lvlText w:val=""/>
      <w:lvlJc w:val="left"/>
      <w:pPr>
        <w:ind w:left="720" w:hanging="360"/>
      </w:pPr>
      <w:rPr>
        <w:rFonts w:hint="default" w:ascii="Symbol" w:hAnsi="Symbol"/>
      </w:rPr>
    </w:lvl>
    <w:lvl w:ilvl="1" w:tplc="DEDE887C">
      <w:start w:val="1"/>
      <w:numFmt w:val="bullet"/>
      <w:lvlText w:val="o"/>
      <w:lvlJc w:val="left"/>
      <w:pPr>
        <w:ind w:left="1440" w:hanging="360"/>
      </w:pPr>
      <w:rPr>
        <w:rFonts w:hint="default" w:ascii="Courier New" w:hAnsi="Courier New"/>
      </w:rPr>
    </w:lvl>
    <w:lvl w:ilvl="2" w:tplc="6EA8B01E">
      <w:start w:val="1"/>
      <w:numFmt w:val="bullet"/>
      <w:lvlText w:val=""/>
      <w:lvlJc w:val="left"/>
      <w:pPr>
        <w:ind w:left="2160" w:hanging="360"/>
      </w:pPr>
      <w:rPr>
        <w:rFonts w:hint="default" w:ascii="Wingdings" w:hAnsi="Wingdings"/>
      </w:rPr>
    </w:lvl>
    <w:lvl w:ilvl="3" w:tplc="04E05644">
      <w:start w:val="1"/>
      <w:numFmt w:val="bullet"/>
      <w:lvlText w:val=""/>
      <w:lvlJc w:val="left"/>
      <w:pPr>
        <w:ind w:left="2880" w:hanging="360"/>
      </w:pPr>
      <w:rPr>
        <w:rFonts w:hint="default" w:ascii="Symbol" w:hAnsi="Symbol"/>
      </w:rPr>
    </w:lvl>
    <w:lvl w:ilvl="4" w:tplc="E5ACA79C">
      <w:start w:val="1"/>
      <w:numFmt w:val="bullet"/>
      <w:lvlText w:val="o"/>
      <w:lvlJc w:val="left"/>
      <w:pPr>
        <w:ind w:left="3600" w:hanging="360"/>
      </w:pPr>
      <w:rPr>
        <w:rFonts w:hint="default" w:ascii="Courier New" w:hAnsi="Courier New"/>
      </w:rPr>
    </w:lvl>
    <w:lvl w:ilvl="5" w:tplc="8FEA764A">
      <w:start w:val="1"/>
      <w:numFmt w:val="bullet"/>
      <w:lvlText w:val=""/>
      <w:lvlJc w:val="left"/>
      <w:pPr>
        <w:ind w:left="4320" w:hanging="360"/>
      </w:pPr>
      <w:rPr>
        <w:rFonts w:hint="default" w:ascii="Wingdings" w:hAnsi="Wingdings"/>
      </w:rPr>
    </w:lvl>
    <w:lvl w:ilvl="6" w:tplc="5950B67A">
      <w:start w:val="1"/>
      <w:numFmt w:val="bullet"/>
      <w:lvlText w:val=""/>
      <w:lvlJc w:val="left"/>
      <w:pPr>
        <w:ind w:left="5040" w:hanging="360"/>
      </w:pPr>
      <w:rPr>
        <w:rFonts w:hint="default" w:ascii="Symbol" w:hAnsi="Symbol"/>
      </w:rPr>
    </w:lvl>
    <w:lvl w:ilvl="7" w:tplc="E2E6370E">
      <w:start w:val="1"/>
      <w:numFmt w:val="bullet"/>
      <w:lvlText w:val="o"/>
      <w:lvlJc w:val="left"/>
      <w:pPr>
        <w:ind w:left="5760" w:hanging="360"/>
      </w:pPr>
      <w:rPr>
        <w:rFonts w:hint="default" w:ascii="Courier New" w:hAnsi="Courier New"/>
      </w:rPr>
    </w:lvl>
    <w:lvl w:ilvl="8" w:tplc="A2A4191E">
      <w:start w:val="1"/>
      <w:numFmt w:val="bullet"/>
      <w:lvlText w:val=""/>
      <w:lvlJc w:val="left"/>
      <w:pPr>
        <w:ind w:left="6480" w:hanging="360"/>
      </w:pPr>
      <w:rPr>
        <w:rFonts w:hint="default" w:ascii="Wingdings" w:hAnsi="Wingdings"/>
      </w:rPr>
    </w:lvl>
  </w:abstractNum>
  <w:abstractNum w:abstractNumId="9" w15:restartNumberingAfterBreak="0">
    <w:nsid w:val="65160406"/>
    <w:multiLevelType w:val="hybridMultilevel"/>
    <w:tmpl w:val="C7B06166"/>
    <w:lvl w:ilvl="0" w:tplc="EA625876">
      <w:start w:val="1"/>
      <w:numFmt w:val="bullet"/>
      <w:lvlText w:val=""/>
      <w:lvlJc w:val="left"/>
      <w:pPr>
        <w:ind w:left="720" w:hanging="360"/>
      </w:pPr>
      <w:rPr>
        <w:rFonts w:hint="default" w:ascii="Symbol" w:hAnsi="Symbol"/>
      </w:rPr>
    </w:lvl>
    <w:lvl w:ilvl="1" w:tplc="28B03A60">
      <w:start w:val="1"/>
      <w:numFmt w:val="bullet"/>
      <w:lvlText w:val="o"/>
      <w:lvlJc w:val="left"/>
      <w:pPr>
        <w:ind w:left="1440" w:hanging="360"/>
      </w:pPr>
      <w:rPr>
        <w:rFonts w:hint="default" w:ascii="Courier New" w:hAnsi="Courier New"/>
      </w:rPr>
    </w:lvl>
    <w:lvl w:ilvl="2" w:tplc="EE62E4BE">
      <w:start w:val="1"/>
      <w:numFmt w:val="bullet"/>
      <w:lvlText w:val=""/>
      <w:lvlJc w:val="left"/>
      <w:pPr>
        <w:ind w:left="2160" w:hanging="360"/>
      </w:pPr>
      <w:rPr>
        <w:rFonts w:hint="default" w:ascii="Wingdings" w:hAnsi="Wingdings"/>
      </w:rPr>
    </w:lvl>
    <w:lvl w:ilvl="3" w:tplc="012095F8">
      <w:start w:val="1"/>
      <w:numFmt w:val="bullet"/>
      <w:lvlText w:val=""/>
      <w:lvlJc w:val="left"/>
      <w:pPr>
        <w:ind w:left="2880" w:hanging="360"/>
      </w:pPr>
      <w:rPr>
        <w:rFonts w:hint="default" w:ascii="Symbol" w:hAnsi="Symbol"/>
      </w:rPr>
    </w:lvl>
    <w:lvl w:ilvl="4" w:tplc="CF489A50">
      <w:start w:val="1"/>
      <w:numFmt w:val="bullet"/>
      <w:lvlText w:val="o"/>
      <w:lvlJc w:val="left"/>
      <w:pPr>
        <w:ind w:left="3600" w:hanging="360"/>
      </w:pPr>
      <w:rPr>
        <w:rFonts w:hint="default" w:ascii="Courier New" w:hAnsi="Courier New"/>
      </w:rPr>
    </w:lvl>
    <w:lvl w:ilvl="5" w:tplc="565A193C">
      <w:start w:val="1"/>
      <w:numFmt w:val="bullet"/>
      <w:lvlText w:val=""/>
      <w:lvlJc w:val="left"/>
      <w:pPr>
        <w:ind w:left="4320" w:hanging="360"/>
      </w:pPr>
      <w:rPr>
        <w:rFonts w:hint="default" w:ascii="Wingdings" w:hAnsi="Wingdings"/>
      </w:rPr>
    </w:lvl>
    <w:lvl w:ilvl="6" w:tplc="75E68C88">
      <w:start w:val="1"/>
      <w:numFmt w:val="bullet"/>
      <w:lvlText w:val=""/>
      <w:lvlJc w:val="left"/>
      <w:pPr>
        <w:ind w:left="5040" w:hanging="360"/>
      </w:pPr>
      <w:rPr>
        <w:rFonts w:hint="default" w:ascii="Symbol" w:hAnsi="Symbol"/>
      </w:rPr>
    </w:lvl>
    <w:lvl w:ilvl="7" w:tplc="D4C87EB2">
      <w:start w:val="1"/>
      <w:numFmt w:val="bullet"/>
      <w:lvlText w:val="o"/>
      <w:lvlJc w:val="left"/>
      <w:pPr>
        <w:ind w:left="5760" w:hanging="360"/>
      </w:pPr>
      <w:rPr>
        <w:rFonts w:hint="default" w:ascii="Courier New" w:hAnsi="Courier New"/>
      </w:rPr>
    </w:lvl>
    <w:lvl w:ilvl="8" w:tplc="E520A262">
      <w:start w:val="1"/>
      <w:numFmt w:val="bullet"/>
      <w:lvlText w:val=""/>
      <w:lvlJc w:val="left"/>
      <w:pPr>
        <w:ind w:left="6480" w:hanging="360"/>
      </w:pPr>
      <w:rPr>
        <w:rFonts w:hint="default" w:ascii="Wingdings" w:hAnsi="Wingdings"/>
      </w:rPr>
    </w:lvl>
  </w:abstractNum>
  <w:abstractNum w:abstractNumId="10" w15:restartNumberingAfterBreak="0">
    <w:nsid w:val="71E0703B"/>
    <w:multiLevelType w:val="hybridMultilevel"/>
    <w:tmpl w:val="2D821B48"/>
    <w:lvl w:ilvl="0" w:tplc="ED7EAF48">
      <w:start w:val="1"/>
      <w:numFmt w:val="bullet"/>
      <w:lvlText w:val=""/>
      <w:lvlJc w:val="left"/>
      <w:pPr>
        <w:ind w:left="720" w:hanging="360"/>
      </w:pPr>
      <w:rPr>
        <w:rFonts w:hint="default" w:ascii="Symbol" w:hAnsi="Symbol"/>
      </w:rPr>
    </w:lvl>
    <w:lvl w:ilvl="1" w:tplc="FFFC0AF2">
      <w:start w:val="1"/>
      <w:numFmt w:val="bullet"/>
      <w:lvlText w:val="o"/>
      <w:lvlJc w:val="left"/>
      <w:pPr>
        <w:ind w:left="1440" w:hanging="360"/>
      </w:pPr>
      <w:rPr>
        <w:rFonts w:hint="default" w:ascii="Courier New" w:hAnsi="Courier New"/>
      </w:rPr>
    </w:lvl>
    <w:lvl w:ilvl="2" w:tplc="3EE8C1B6">
      <w:start w:val="1"/>
      <w:numFmt w:val="bullet"/>
      <w:lvlText w:val=""/>
      <w:lvlJc w:val="left"/>
      <w:pPr>
        <w:ind w:left="2160" w:hanging="360"/>
      </w:pPr>
      <w:rPr>
        <w:rFonts w:hint="default" w:ascii="Wingdings" w:hAnsi="Wingdings"/>
      </w:rPr>
    </w:lvl>
    <w:lvl w:ilvl="3" w:tplc="00A4FAA8">
      <w:start w:val="1"/>
      <w:numFmt w:val="bullet"/>
      <w:lvlText w:val=""/>
      <w:lvlJc w:val="left"/>
      <w:pPr>
        <w:ind w:left="2880" w:hanging="360"/>
      </w:pPr>
      <w:rPr>
        <w:rFonts w:hint="default" w:ascii="Symbol" w:hAnsi="Symbol"/>
      </w:rPr>
    </w:lvl>
    <w:lvl w:ilvl="4" w:tplc="8488F9BE">
      <w:start w:val="1"/>
      <w:numFmt w:val="bullet"/>
      <w:lvlText w:val="o"/>
      <w:lvlJc w:val="left"/>
      <w:pPr>
        <w:ind w:left="3600" w:hanging="360"/>
      </w:pPr>
      <w:rPr>
        <w:rFonts w:hint="default" w:ascii="Courier New" w:hAnsi="Courier New"/>
      </w:rPr>
    </w:lvl>
    <w:lvl w:ilvl="5" w:tplc="B5D07292">
      <w:start w:val="1"/>
      <w:numFmt w:val="bullet"/>
      <w:lvlText w:val=""/>
      <w:lvlJc w:val="left"/>
      <w:pPr>
        <w:ind w:left="4320" w:hanging="360"/>
      </w:pPr>
      <w:rPr>
        <w:rFonts w:hint="default" w:ascii="Wingdings" w:hAnsi="Wingdings"/>
      </w:rPr>
    </w:lvl>
    <w:lvl w:ilvl="6" w:tplc="ADA64636">
      <w:start w:val="1"/>
      <w:numFmt w:val="bullet"/>
      <w:lvlText w:val=""/>
      <w:lvlJc w:val="left"/>
      <w:pPr>
        <w:ind w:left="5040" w:hanging="360"/>
      </w:pPr>
      <w:rPr>
        <w:rFonts w:hint="default" w:ascii="Symbol" w:hAnsi="Symbol"/>
      </w:rPr>
    </w:lvl>
    <w:lvl w:ilvl="7" w:tplc="D1F2CCF4">
      <w:start w:val="1"/>
      <w:numFmt w:val="bullet"/>
      <w:lvlText w:val="o"/>
      <w:lvlJc w:val="left"/>
      <w:pPr>
        <w:ind w:left="5760" w:hanging="360"/>
      </w:pPr>
      <w:rPr>
        <w:rFonts w:hint="default" w:ascii="Courier New" w:hAnsi="Courier New"/>
      </w:rPr>
    </w:lvl>
    <w:lvl w:ilvl="8" w:tplc="41B6747A">
      <w:start w:val="1"/>
      <w:numFmt w:val="bullet"/>
      <w:lvlText w:val=""/>
      <w:lvlJc w:val="left"/>
      <w:pPr>
        <w:ind w:left="6480" w:hanging="360"/>
      </w:pPr>
      <w:rPr>
        <w:rFonts w:hint="default" w:ascii="Wingdings" w:hAnsi="Wingdings"/>
      </w:rPr>
    </w:lvl>
  </w:abstractNum>
  <w:abstractNum w:abstractNumId="11" w15:restartNumberingAfterBreak="0">
    <w:nsid w:val="7F3900BF"/>
    <w:multiLevelType w:val="hybridMultilevel"/>
    <w:tmpl w:val="A8065F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0"/>
  </w:num>
  <w:num w:numId="2">
    <w:abstractNumId w:val="9"/>
  </w:num>
  <w:num w:numId="3">
    <w:abstractNumId w:val="8"/>
  </w:num>
  <w:num w:numId="4">
    <w:abstractNumId w:val="1"/>
  </w:num>
  <w:num w:numId="5">
    <w:abstractNumId w:val="7"/>
  </w:num>
  <w:num w:numId="6">
    <w:abstractNumId w:val="2"/>
  </w:num>
  <w:num w:numId="7">
    <w:abstractNumId w:val="5"/>
  </w:num>
  <w:num w:numId="8">
    <w:abstractNumId w:val="4"/>
  </w:num>
  <w:num w:numId="9">
    <w:abstractNumId w:val="3"/>
  </w:num>
  <w:num w:numId="10">
    <w:abstractNumId w:val="11"/>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8FB8D7"/>
    <w:rsid w:val="001636AF"/>
    <w:rsid w:val="0034FF6D"/>
    <w:rsid w:val="00393790"/>
    <w:rsid w:val="0041085B"/>
    <w:rsid w:val="00603850"/>
    <w:rsid w:val="006524F6"/>
    <w:rsid w:val="00907228"/>
    <w:rsid w:val="00D0356E"/>
    <w:rsid w:val="00F55032"/>
    <w:rsid w:val="01565285"/>
    <w:rsid w:val="01C0F871"/>
    <w:rsid w:val="02ED905A"/>
    <w:rsid w:val="04649E4C"/>
    <w:rsid w:val="04B7F862"/>
    <w:rsid w:val="054C388F"/>
    <w:rsid w:val="058A7E34"/>
    <w:rsid w:val="059ADE97"/>
    <w:rsid w:val="063F95E0"/>
    <w:rsid w:val="07264E95"/>
    <w:rsid w:val="099CF9F8"/>
    <w:rsid w:val="0AF824B3"/>
    <w:rsid w:val="0B0E1189"/>
    <w:rsid w:val="0B2245D1"/>
    <w:rsid w:val="0CFA5A18"/>
    <w:rsid w:val="0E232F9D"/>
    <w:rsid w:val="0E86531C"/>
    <w:rsid w:val="1022237D"/>
    <w:rsid w:val="10EE7B33"/>
    <w:rsid w:val="133FD294"/>
    <w:rsid w:val="13D4CFFB"/>
    <w:rsid w:val="14489041"/>
    <w:rsid w:val="154933FC"/>
    <w:rsid w:val="15972461"/>
    <w:rsid w:val="15AF72A4"/>
    <w:rsid w:val="15E2CA90"/>
    <w:rsid w:val="172289BD"/>
    <w:rsid w:val="18E54CFE"/>
    <w:rsid w:val="19A6134B"/>
    <w:rsid w:val="1B4C5D72"/>
    <w:rsid w:val="1BCC34B6"/>
    <w:rsid w:val="1C2D55FA"/>
    <w:rsid w:val="1C2D7D9C"/>
    <w:rsid w:val="1C64285C"/>
    <w:rsid w:val="1C8BC91E"/>
    <w:rsid w:val="1D97791C"/>
    <w:rsid w:val="1E5951BE"/>
    <w:rsid w:val="1E68B915"/>
    <w:rsid w:val="1ED5628F"/>
    <w:rsid w:val="1EE36613"/>
    <w:rsid w:val="2029CEF7"/>
    <w:rsid w:val="20A0029A"/>
    <w:rsid w:val="24349A9E"/>
    <w:rsid w:val="244201B7"/>
    <w:rsid w:val="24528820"/>
    <w:rsid w:val="24B74A58"/>
    <w:rsid w:val="25771A88"/>
    <w:rsid w:val="2606BA78"/>
    <w:rsid w:val="2691605E"/>
    <w:rsid w:val="2832CE00"/>
    <w:rsid w:val="2927D6D2"/>
    <w:rsid w:val="2932E91D"/>
    <w:rsid w:val="2A36F82F"/>
    <w:rsid w:val="2ABCA080"/>
    <w:rsid w:val="2B6A6EC2"/>
    <w:rsid w:val="2BAE251D"/>
    <w:rsid w:val="2C7E5D93"/>
    <w:rsid w:val="2CB31B1A"/>
    <w:rsid w:val="2D74E99B"/>
    <w:rsid w:val="2EE16932"/>
    <w:rsid w:val="32DA3FBF"/>
    <w:rsid w:val="32FD4B2C"/>
    <w:rsid w:val="3325F544"/>
    <w:rsid w:val="338FB8D7"/>
    <w:rsid w:val="33B7CFAD"/>
    <w:rsid w:val="349587C3"/>
    <w:rsid w:val="35967ECC"/>
    <w:rsid w:val="35C8B8F9"/>
    <w:rsid w:val="363E7B4C"/>
    <w:rsid w:val="3646BE3D"/>
    <w:rsid w:val="367C7E60"/>
    <w:rsid w:val="36AF71AE"/>
    <w:rsid w:val="3702A384"/>
    <w:rsid w:val="3851B2AD"/>
    <w:rsid w:val="385DABD6"/>
    <w:rsid w:val="388C0A1E"/>
    <w:rsid w:val="392903D3"/>
    <w:rsid w:val="39C38C80"/>
    <w:rsid w:val="39E3DBDB"/>
    <w:rsid w:val="3A8CA79F"/>
    <w:rsid w:val="3A9734A2"/>
    <w:rsid w:val="3ADC166C"/>
    <w:rsid w:val="3E522AC8"/>
    <w:rsid w:val="403DE468"/>
    <w:rsid w:val="40A81E76"/>
    <w:rsid w:val="424AB147"/>
    <w:rsid w:val="42D46CB6"/>
    <w:rsid w:val="43493583"/>
    <w:rsid w:val="4386C3DA"/>
    <w:rsid w:val="4413CD42"/>
    <w:rsid w:val="454CD23D"/>
    <w:rsid w:val="455C14D6"/>
    <w:rsid w:val="46020F68"/>
    <w:rsid w:val="46B447DF"/>
    <w:rsid w:val="47C926D6"/>
    <w:rsid w:val="4893B598"/>
    <w:rsid w:val="48B483A9"/>
    <w:rsid w:val="493D98DA"/>
    <w:rsid w:val="4A635195"/>
    <w:rsid w:val="4A998B2B"/>
    <w:rsid w:val="4AD5808B"/>
    <w:rsid w:val="4B1F1A0C"/>
    <w:rsid w:val="4BD78062"/>
    <w:rsid w:val="4BE42844"/>
    <w:rsid w:val="4C6731BF"/>
    <w:rsid w:val="4D2A7F45"/>
    <w:rsid w:val="4D71E065"/>
    <w:rsid w:val="4F7DDFCA"/>
    <w:rsid w:val="5075A2BD"/>
    <w:rsid w:val="50933817"/>
    <w:rsid w:val="509B3BA8"/>
    <w:rsid w:val="50A4C9DB"/>
    <w:rsid w:val="515514D7"/>
    <w:rsid w:val="51B9E4A4"/>
    <w:rsid w:val="5336148B"/>
    <w:rsid w:val="556A456B"/>
    <w:rsid w:val="56E9E41C"/>
    <w:rsid w:val="57C80B89"/>
    <w:rsid w:val="5862A503"/>
    <w:rsid w:val="588D2530"/>
    <w:rsid w:val="588E9E29"/>
    <w:rsid w:val="58C47CA1"/>
    <w:rsid w:val="58CFDFEA"/>
    <w:rsid w:val="5B1C65D1"/>
    <w:rsid w:val="5BDEB79D"/>
    <w:rsid w:val="5BE3AC37"/>
    <w:rsid w:val="5C1EC0F6"/>
    <w:rsid w:val="5C5D862F"/>
    <w:rsid w:val="5D1E889D"/>
    <w:rsid w:val="5D3D9A19"/>
    <w:rsid w:val="5D609653"/>
    <w:rsid w:val="5F331A58"/>
    <w:rsid w:val="5F5350BA"/>
    <w:rsid w:val="5FD735BB"/>
    <w:rsid w:val="60E32B17"/>
    <w:rsid w:val="61213839"/>
    <w:rsid w:val="63D2B2FE"/>
    <w:rsid w:val="6425D98E"/>
    <w:rsid w:val="661D0401"/>
    <w:rsid w:val="676445A8"/>
    <w:rsid w:val="68F1AD9A"/>
    <w:rsid w:val="69A94D7B"/>
    <w:rsid w:val="6A42E299"/>
    <w:rsid w:val="6B55F2CE"/>
    <w:rsid w:val="6B5662D5"/>
    <w:rsid w:val="6BE120B2"/>
    <w:rsid w:val="6DC541AD"/>
    <w:rsid w:val="6E2AA58D"/>
    <w:rsid w:val="6F1653BC"/>
    <w:rsid w:val="6FA69643"/>
    <w:rsid w:val="7165463F"/>
    <w:rsid w:val="71D097AA"/>
    <w:rsid w:val="758B3281"/>
    <w:rsid w:val="75BB4996"/>
    <w:rsid w:val="761DC998"/>
    <w:rsid w:val="77527619"/>
    <w:rsid w:val="77D69829"/>
    <w:rsid w:val="79022CF1"/>
    <w:rsid w:val="7A4E7ABB"/>
    <w:rsid w:val="7A5DF3F9"/>
    <w:rsid w:val="7B12BB83"/>
    <w:rsid w:val="7B4B29E9"/>
    <w:rsid w:val="7BE14BA8"/>
    <w:rsid w:val="7CCDE4A9"/>
    <w:rsid w:val="7D4BA59E"/>
    <w:rsid w:val="7E7D4FA1"/>
    <w:rsid w:val="7F23FF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9095"/>
  <w15:docId w15:val="{2B13B0F2-4F97-4E8A-9262-5540A9B7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rsid w:val="0041085B"/>
    <w:pPr>
      <w:tabs>
        <w:tab w:val="center" w:pos="4680"/>
        <w:tab w:val="right" w:pos="9360"/>
      </w:tabs>
      <w:spacing w:line="240" w:lineRule="auto"/>
    </w:pPr>
  </w:style>
  <w:style w:type="character" w:styleId="HeaderChar" w:customStyle="1">
    <w:name w:val="Header Char"/>
    <w:basedOn w:val="DefaultParagraphFont"/>
    <w:link w:val="Header"/>
    <w:uiPriority w:val="99"/>
    <w:rsid w:val="0041085B"/>
  </w:style>
  <w:style w:type="paragraph" w:styleId="Footer">
    <w:name w:val="footer"/>
    <w:basedOn w:val="Normal"/>
    <w:link w:val="FooterChar"/>
    <w:uiPriority w:val="99"/>
    <w:unhideWhenUsed/>
    <w:rsid w:val="0041085B"/>
    <w:pPr>
      <w:tabs>
        <w:tab w:val="center" w:pos="4680"/>
        <w:tab w:val="right" w:pos="9360"/>
      </w:tabs>
      <w:spacing w:line="240" w:lineRule="auto"/>
    </w:pPr>
  </w:style>
  <w:style w:type="character" w:styleId="FooterChar" w:customStyle="1">
    <w:name w:val="Footer Char"/>
    <w:basedOn w:val="DefaultParagraphFont"/>
    <w:link w:val="Footer"/>
    <w:uiPriority w:val="99"/>
    <w:rsid w:val="0041085B"/>
  </w:style>
  <w:style w:type="paragraph" w:styleId="paragraph" w:customStyle="1">
    <w:name w:val="paragraph"/>
    <w:basedOn w:val="Normal"/>
    <w:rsid w:val="0041085B"/>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normaltextrun" w:customStyle="1">
    <w:name w:val="normaltextrun"/>
    <w:basedOn w:val="DefaultParagraphFont"/>
    <w:rsid w:val="0041085B"/>
  </w:style>
  <w:style w:type="character" w:styleId="eop" w:customStyle="1">
    <w:name w:val="eop"/>
    <w:basedOn w:val="DefaultParagraphFont"/>
    <w:rsid w:val="0041085B"/>
  </w:style>
  <w:style w:type="paragraph" w:styleId="ListParagraph">
    <w:name w:val="List Paragraph"/>
    <w:basedOn w:val="Normal"/>
    <w:uiPriority w:val="34"/>
    <w:qFormat/>
    <w:rsid w:val="0041085B"/>
    <w:pPr>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149527">
      <w:bodyDiv w:val="1"/>
      <w:marLeft w:val="0"/>
      <w:marRight w:val="0"/>
      <w:marTop w:val="0"/>
      <w:marBottom w:val="0"/>
      <w:divBdr>
        <w:top w:val="none" w:sz="0" w:space="0" w:color="auto"/>
        <w:left w:val="none" w:sz="0" w:space="0" w:color="auto"/>
        <w:bottom w:val="none" w:sz="0" w:space="0" w:color="auto"/>
        <w:right w:val="none" w:sz="0" w:space="0" w:color="auto"/>
      </w:divBdr>
      <w:divsChild>
        <w:div w:id="2127388326">
          <w:marLeft w:val="0"/>
          <w:marRight w:val="0"/>
          <w:marTop w:val="0"/>
          <w:marBottom w:val="0"/>
          <w:divBdr>
            <w:top w:val="none" w:sz="0" w:space="0" w:color="auto"/>
            <w:left w:val="none" w:sz="0" w:space="0" w:color="auto"/>
            <w:bottom w:val="none" w:sz="0" w:space="0" w:color="auto"/>
            <w:right w:val="none" w:sz="0" w:space="0" w:color="auto"/>
          </w:divBdr>
        </w:div>
        <w:div w:id="566918965">
          <w:marLeft w:val="0"/>
          <w:marRight w:val="0"/>
          <w:marTop w:val="0"/>
          <w:marBottom w:val="0"/>
          <w:divBdr>
            <w:top w:val="none" w:sz="0" w:space="0" w:color="auto"/>
            <w:left w:val="none" w:sz="0" w:space="0" w:color="auto"/>
            <w:bottom w:val="none" w:sz="0" w:space="0" w:color="auto"/>
            <w:right w:val="none" w:sz="0" w:space="0" w:color="auto"/>
          </w:divBdr>
        </w:div>
        <w:div w:id="1120420772">
          <w:marLeft w:val="0"/>
          <w:marRight w:val="0"/>
          <w:marTop w:val="0"/>
          <w:marBottom w:val="0"/>
          <w:divBdr>
            <w:top w:val="none" w:sz="0" w:space="0" w:color="auto"/>
            <w:left w:val="none" w:sz="0" w:space="0" w:color="auto"/>
            <w:bottom w:val="none" w:sz="0" w:space="0" w:color="auto"/>
            <w:right w:val="none" w:sz="0" w:space="0" w:color="auto"/>
          </w:divBdr>
        </w:div>
        <w:div w:id="174197902">
          <w:marLeft w:val="0"/>
          <w:marRight w:val="0"/>
          <w:marTop w:val="0"/>
          <w:marBottom w:val="0"/>
          <w:divBdr>
            <w:top w:val="none" w:sz="0" w:space="0" w:color="auto"/>
            <w:left w:val="none" w:sz="0" w:space="0" w:color="auto"/>
            <w:bottom w:val="none" w:sz="0" w:space="0" w:color="auto"/>
            <w:right w:val="none" w:sz="0" w:space="0" w:color="auto"/>
          </w:divBdr>
        </w:div>
        <w:div w:id="7395261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image" Target="/media/imaged.png" Id="R9a72d95e8bdb42c8" /><Relationship Type="http://schemas.openxmlformats.org/officeDocument/2006/relationships/image" Target="/media/imagee.png" Id="R40b5aa0d78084e3e" /><Relationship Type="http://schemas.openxmlformats.org/officeDocument/2006/relationships/image" Target="/media/imagef.png" Id="Recd0ef1e2eff4a4b" /><Relationship Type="http://schemas.openxmlformats.org/officeDocument/2006/relationships/image" Target="/media/image10.png" Id="R32db15af6f5d4196" /><Relationship Type="http://schemas.openxmlformats.org/officeDocument/2006/relationships/image" Target="/media/image11.png" Id="Rfa52e7376be0486e" /><Relationship Type="http://schemas.openxmlformats.org/officeDocument/2006/relationships/image" Target="/media/image12.png" Id="R656d2b164a2b4ad3" /><Relationship Type="http://schemas.openxmlformats.org/officeDocument/2006/relationships/image" Target="/media/image13.png" Id="Rb032084f4c824128" /><Relationship Type="http://schemas.openxmlformats.org/officeDocument/2006/relationships/image" Target="/media/image14.png" Id="R2b8c7aa849514ed0" /><Relationship Type="http://schemas.openxmlformats.org/officeDocument/2006/relationships/image" Target="/media/image15.png" Id="R4915fffcb2f444df" /><Relationship Type="http://schemas.openxmlformats.org/officeDocument/2006/relationships/image" Target="/media/image16.png" Id="R2d34d8410ad24095" /><Relationship Type="http://schemas.openxmlformats.org/officeDocument/2006/relationships/image" Target="/media/image17.png" Id="R609388b2a22642c2" /><Relationship Type="http://schemas.openxmlformats.org/officeDocument/2006/relationships/image" Target="/media/image18.png" Id="Rffa5cf76f1214284" /><Relationship Type="http://schemas.openxmlformats.org/officeDocument/2006/relationships/image" Target="/media/image19.png" Id="R94a08c6d252e4450" /><Relationship Type="http://schemas.openxmlformats.org/officeDocument/2006/relationships/image" Target="/media/image1a.png" Id="R2ca17a02e5c34dfa" /><Relationship Type="http://schemas.openxmlformats.org/officeDocument/2006/relationships/image" Target="/media/image1b.png" Id="Refee337dcf9d4d7f" /><Relationship Type="http://schemas.openxmlformats.org/officeDocument/2006/relationships/header" Target="header.xml" Id="Rbec4c47615324ec0" /><Relationship Type="http://schemas.openxmlformats.org/officeDocument/2006/relationships/footer" Target="footer.xml" Id="R9b283b3a93944666" /></Relationships>
</file>

<file path=word/_rels/footer.xml.rels>&#65279;<?xml version="1.0" encoding="utf-8"?><Relationships xmlns="http://schemas.openxmlformats.org/package/2006/relationships"><Relationship Type="http://schemas.openxmlformats.org/officeDocument/2006/relationships/image" Target="/media/image1c.png" Id="R3a79db894dcd440c" /></Relationships>
</file>

<file path=word/_rels/header.xml.rels>&#65279;<?xml version="1.0" encoding="utf-8"?><Relationships xmlns="http://schemas.openxmlformats.org/package/2006/relationships"><Relationship Type="http://schemas.openxmlformats.org/officeDocument/2006/relationships/image" Target="/media/image.jpg" Id="Rfdb80143029040b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4EAD402B59241A58C6A403A3D47C0" ma:contentTypeVersion="19" ma:contentTypeDescription="Create a new document." ma:contentTypeScope="" ma:versionID="e24ba571b0597268c3c4a4fb0f5e3883">
  <xsd:schema xmlns:xsd="http://www.w3.org/2001/XMLSchema" xmlns:xs="http://www.w3.org/2001/XMLSchema" xmlns:p="http://schemas.microsoft.com/office/2006/metadata/properties" xmlns:ns2="495ef71c-d377-45bd-bf17-8fa16429eb4b" xmlns:ns3="d6f125d2-7c0c-4a57-9485-97b9598190a1" xmlns:ns4="ab06a5aa-8e31-4bdb-9b13-38c58a92ec8a" targetNamespace="http://schemas.microsoft.com/office/2006/metadata/properties" ma:root="true" ma:fieldsID="3cb4bf3fc44d629d8813777bd37a9445" ns2:_="" ns3:_="" ns4:_="">
    <xsd:import namespace="495ef71c-d377-45bd-bf17-8fa16429eb4b"/>
    <xsd:import namespace="d6f125d2-7c0c-4a57-9485-97b9598190a1"/>
    <xsd:import namespace="ab06a5aa-8e31-4bdb-9b13-38c58a92ec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SearchProperties" minOccurs="0"/>
                <xsd:element ref="ns2: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ef71c-d377-45bd-bf17-8fa16429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Status" ma:index="25" nillable="true" ma:displayName="Status" ma:format="Dropdown" ma:internalName="Status">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f125d2-7c0c-4a57-9485-97b9598190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551c840-9f07-4fb4-a913-cee81e9a59dd}" ma:internalName="TaxCatchAll" ma:showField="CatchAllData" ma:web="d6f125d2-7c0c-4a57-9485-97b9598190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495ef71c-d377-45bd-bf17-8fa16429eb4b" xsi:nil="true"/>
    <TaxCatchAll xmlns="ab06a5aa-8e31-4bdb-9b13-38c58a92ec8a" xsi:nil="true"/>
    <lcf76f155ced4ddcb4097134ff3c332f xmlns="495ef71c-d377-45bd-bf17-8fa16429eb4b">
      <Terms xmlns="http://schemas.microsoft.com/office/infopath/2007/PartnerControls"/>
    </lcf76f155ced4ddcb4097134ff3c332f>
    <SharedWithUsers xmlns="d6f125d2-7c0c-4a57-9485-97b9598190a1">
      <UserInfo>
        <DisplayName>Darwyn C Largo</DisplayName>
        <AccountId>168</AccountId>
        <AccountType/>
      </UserInfo>
      <UserInfo>
        <DisplayName>tbenally</DisplayName>
        <AccountId>196</AccountId>
        <AccountType/>
      </UserInfo>
    </SharedWithUsers>
  </documentManagement>
</p:properties>
</file>

<file path=customXml/itemProps1.xml><?xml version="1.0" encoding="utf-8"?>
<ds:datastoreItem xmlns:ds="http://schemas.openxmlformats.org/officeDocument/2006/customXml" ds:itemID="{C66F9642-0A61-49A9-9461-46C26140E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ef71c-d377-45bd-bf17-8fa16429eb4b"/>
    <ds:schemaRef ds:uri="d6f125d2-7c0c-4a57-9485-97b9598190a1"/>
    <ds:schemaRef ds:uri="ab06a5aa-8e31-4bdb-9b13-38c58a92e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E79F18-8008-417E-A90C-ABB1CC0DA4FF}">
  <ds:schemaRefs>
    <ds:schemaRef ds:uri="http://schemas.microsoft.com/sharepoint/v3/contenttype/forms"/>
  </ds:schemaRefs>
</ds:datastoreItem>
</file>

<file path=customXml/itemProps3.xml><?xml version="1.0" encoding="utf-8"?>
<ds:datastoreItem xmlns:ds="http://schemas.openxmlformats.org/officeDocument/2006/customXml" ds:itemID="{722373C8-2B81-4D54-8C48-C202D948D3E6}">
  <ds:schemaRefs>
    <ds:schemaRef ds:uri="http://schemas.microsoft.com/office/2006/metadata/properties"/>
    <ds:schemaRef ds:uri="http://schemas.microsoft.com/office/infopath/2007/PartnerControls"/>
    <ds:schemaRef ds:uri="495ef71c-d377-45bd-bf17-8fa16429eb4b"/>
    <ds:schemaRef ds:uri="ab06a5aa-8e31-4bdb-9b13-38c58a92ec8a"/>
    <ds:schemaRef ds:uri="d6f125d2-7c0c-4a57-9485-97b9598190a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Darwyn C Largo</lastModifiedBy>
  <revision>13</revision>
  <dcterms:created xsi:type="dcterms:W3CDTF">2023-10-20T21:59:00.0000000Z</dcterms:created>
  <dcterms:modified xsi:type="dcterms:W3CDTF">2024-02-26T21:19:05.4892895Z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0x0101004814EAD402B59241A58C6A403A3D47C0</vt:lpwstr>
  </property>
  <property fmtid="{D5CDD505-2E9C-101B-9397-08002B2CF9AE}" pid="3" name="MediaServiceImageTags">
    <vt:lpwstr/>
  </property>
</Properties>
</file>