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907228" w:rsidRDefault="00907228" w14:paraId="00000001" w14:textId="6EEF8A60"/>
    <w:tbl>
      <w:tblPr>
        <w:tblW w:w="1296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3450"/>
        <w:gridCol w:w="6555"/>
        <w:gridCol w:w="2955"/>
      </w:tblGrid>
      <w:tr w:rsidR="00907228" w:rsidTr="62C3238E" w14:paraId="7679136C" w14:textId="77777777">
        <w:trPr>
          <w:trHeight w:val="300"/>
        </w:trPr>
        <w:tc>
          <w:tcPr>
            <w:tcW w:w="3450" w:type="dxa"/>
            <w:shd w:val="clear" w:color="auto" w:fill="auto"/>
            <w:tcMar>
              <w:top w:w="100" w:type="dxa"/>
              <w:left w:w="100" w:type="dxa"/>
              <w:bottom w:w="100" w:type="dxa"/>
              <w:right w:w="100" w:type="dxa"/>
            </w:tcMar>
          </w:tcPr>
          <w:p w:rsidR="00907228" w:rsidRDefault="00B314E5" w14:paraId="00000002" w14:textId="77777777">
            <w:pPr>
              <w:widowControl w:val="0"/>
              <w:pBdr>
                <w:top w:val="nil"/>
                <w:left w:val="nil"/>
                <w:bottom w:val="nil"/>
                <w:right w:val="nil"/>
                <w:between w:val="nil"/>
              </w:pBdr>
              <w:spacing w:line="240" w:lineRule="auto"/>
              <w:rPr>
                <w:b/>
              </w:rPr>
            </w:pPr>
            <w:r>
              <w:rPr>
                <w:b/>
              </w:rPr>
              <w:t>Slides</w:t>
            </w:r>
          </w:p>
        </w:tc>
        <w:tc>
          <w:tcPr>
            <w:tcW w:w="6555" w:type="dxa"/>
            <w:shd w:val="clear" w:color="auto" w:fill="auto"/>
            <w:tcMar>
              <w:top w:w="100" w:type="dxa"/>
              <w:left w:w="100" w:type="dxa"/>
              <w:bottom w:w="100" w:type="dxa"/>
              <w:right w:w="100" w:type="dxa"/>
            </w:tcMar>
          </w:tcPr>
          <w:p w:rsidR="00907228" w:rsidP="62C3238E" w:rsidRDefault="00B314E5" w14:paraId="00000003" w14:textId="32E62744">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Arial" w:hAnsi="Arial" w:eastAsia="Arial" w:cs="Arial"/>
                <w:noProof w:val="0"/>
                <w:sz w:val="22"/>
                <w:szCs w:val="22"/>
                <w:lang w:val="en"/>
              </w:rPr>
            </w:pPr>
            <w:r w:rsidRPr="62C3238E" w:rsidR="00B314E5">
              <w:rPr>
                <w:b w:val="1"/>
                <w:bCs w:val="1"/>
              </w:rPr>
              <w:t>Script</w:t>
            </w:r>
            <w:r w:rsidRPr="62C3238E" w:rsidR="4CA0CDC9">
              <w:rPr>
                <w:b w:val="1"/>
                <w:bCs w:val="1"/>
              </w:rPr>
              <w:t xml:space="preserve"> </w:t>
            </w:r>
            <w:r w:rsidRPr="62C3238E" w:rsidR="4CA0CDC9">
              <w:rPr>
                <w:rFonts w:ascii="Arial" w:hAnsi="Arial" w:eastAsia="Arial" w:cs="Arial"/>
                <w:b w:val="1"/>
                <w:bCs w:val="1"/>
                <w:i w:val="0"/>
                <w:iCs w:val="0"/>
                <w:caps w:val="0"/>
                <w:smallCaps w:val="0"/>
                <w:noProof w:val="0"/>
                <w:color w:val="000000" w:themeColor="text1" w:themeTint="FF" w:themeShade="FF"/>
                <w:sz w:val="22"/>
                <w:szCs w:val="22"/>
                <w:lang w:val="en"/>
              </w:rPr>
              <w:t>(</w:t>
            </w:r>
            <w:r w:rsidRPr="62C3238E" w:rsidR="4CA0CDC9">
              <w:rPr>
                <w:rFonts w:ascii="Arial" w:hAnsi="Arial" w:eastAsia="Arial" w:cs="Arial"/>
                <w:b w:val="0"/>
                <w:bCs w:val="0"/>
                <w:i w:val="1"/>
                <w:iCs w:val="1"/>
                <w:caps w:val="0"/>
                <w:smallCaps w:val="0"/>
                <w:noProof w:val="0"/>
                <w:color w:val="000000" w:themeColor="text1" w:themeTint="FF" w:themeShade="FF"/>
                <w:sz w:val="22"/>
                <w:szCs w:val="22"/>
                <w:lang w:val="en"/>
              </w:rPr>
              <w:t>use this section to personalize this script accordingly)</w:t>
            </w:r>
          </w:p>
        </w:tc>
        <w:tc>
          <w:tcPr>
            <w:tcW w:w="2955" w:type="dxa"/>
            <w:shd w:val="clear" w:color="auto" w:fill="auto"/>
            <w:tcMar>
              <w:top w:w="100" w:type="dxa"/>
              <w:left w:w="100" w:type="dxa"/>
              <w:bottom w:w="100" w:type="dxa"/>
              <w:right w:w="100" w:type="dxa"/>
            </w:tcMar>
          </w:tcPr>
          <w:p w:rsidR="24528820" w:rsidP="3E522AC8" w:rsidRDefault="352490DC" w14:paraId="26BB961E" w14:textId="3E005554">
            <w:pPr>
              <w:spacing w:line="240" w:lineRule="auto"/>
              <w:rPr>
                <w:b/>
                <w:bCs/>
              </w:rPr>
            </w:pPr>
            <w:r w:rsidRPr="12E9BF7C">
              <w:rPr>
                <w:b/>
                <w:bCs/>
              </w:rPr>
              <w:t xml:space="preserve">Materials and Cues </w:t>
            </w:r>
          </w:p>
        </w:tc>
      </w:tr>
      <w:tr w:rsidR="6410259D" w:rsidTr="62C3238E" w14:paraId="74EED598" w14:textId="77777777">
        <w:trPr>
          <w:trHeight w:val="300"/>
        </w:trPr>
        <w:tc>
          <w:tcPr>
            <w:tcW w:w="3450" w:type="dxa"/>
            <w:shd w:val="clear" w:color="auto" w:fill="auto"/>
            <w:tcMar>
              <w:top w:w="100" w:type="dxa"/>
              <w:left w:w="100" w:type="dxa"/>
              <w:bottom w:w="100" w:type="dxa"/>
              <w:right w:w="100" w:type="dxa"/>
            </w:tcMar>
          </w:tcPr>
          <w:p w:rsidR="41408ACF" w:rsidP="6410259D" w:rsidRDefault="41408ACF" w14:paraId="448456DD" w14:textId="567870D6">
            <w:pPr>
              <w:spacing w:line="240" w:lineRule="auto"/>
              <w:rPr>
                <w:b w:val="1"/>
                <w:bCs w:val="1"/>
              </w:rPr>
            </w:pPr>
            <w:r w:rsidRPr="5420FD76" w:rsidR="41408ACF">
              <w:rPr>
                <w:b w:val="1"/>
                <w:bCs w:val="1"/>
              </w:rPr>
              <w:t>Slide # and dura</w:t>
            </w:r>
            <w:bookmarkStart w:name="_GoBack" w:id="0"/>
            <w:bookmarkEnd w:id="0"/>
            <w:r w:rsidRPr="5420FD76" w:rsidR="41408ACF">
              <w:rPr>
                <w:b w:val="1"/>
                <w:bCs w:val="1"/>
              </w:rPr>
              <w:t>tion</w:t>
            </w:r>
            <w:r w:rsidRPr="5420FD76" w:rsidR="1215C41D">
              <w:rPr>
                <w:b w:val="1"/>
                <w:bCs w:val="1"/>
              </w:rPr>
              <w:t xml:space="preserve">, either </w:t>
            </w:r>
            <w:r w:rsidRPr="5420FD76" w:rsidR="41408ACF">
              <w:rPr>
                <w:b w:val="1"/>
                <w:bCs w:val="1"/>
              </w:rPr>
              <w:t>clock or minutes</w:t>
            </w:r>
          </w:p>
        </w:tc>
        <w:tc>
          <w:tcPr>
            <w:tcW w:w="6555" w:type="dxa"/>
            <w:shd w:val="clear" w:color="auto" w:fill="auto"/>
            <w:tcMar>
              <w:top w:w="100" w:type="dxa"/>
              <w:left w:w="100" w:type="dxa"/>
              <w:bottom w:w="100" w:type="dxa"/>
              <w:right w:w="100" w:type="dxa"/>
            </w:tcMar>
          </w:tcPr>
          <w:p w:rsidR="6410259D" w:rsidP="6410259D" w:rsidRDefault="6410259D" w14:paraId="454AA59D" w14:textId="75EF734B">
            <w:pPr>
              <w:spacing w:line="240" w:lineRule="auto"/>
              <w:rPr>
                <w:b/>
                <w:bCs/>
              </w:rPr>
            </w:pPr>
          </w:p>
        </w:tc>
        <w:tc>
          <w:tcPr>
            <w:tcW w:w="2955" w:type="dxa"/>
            <w:shd w:val="clear" w:color="auto" w:fill="auto"/>
            <w:tcMar>
              <w:top w:w="100" w:type="dxa"/>
              <w:left w:w="100" w:type="dxa"/>
              <w:bottom w:w="100" w:type="dxa"/>
              <w:right w:w="100" w:type="dxa"/>
            </w:tcMar>
          </w:tcPr>
          <w:p w:rsidR="6410259D" w:rsidP="6410259D" w:rsidRDefault="6410259D" w14:paraId="5D9B0396" w14:textId="19962B08">
            <w:pPr>
              <w:spacing w:line="240" w:lineRule="auto"/>
              <w:rPr>
                <w:b/>
                <w:bCs/>
              </w:rPr>
            </w:pPr>
          </w:p>
        </w:tc>
      </w:tr>
      <w:tr w:rsidR="00907228" w:rsidTr="62C3238E" w14:paraId="0C9F6D6E" w14:textId="77777777">
        <w:trPr>
          <w:trHeight w:val="1780"/>
        </w:trPr>
        <w:tc>
          <w:tcPr>
            <w:tcW w:w="3450" w:type="dxa"/>
            <w:shd w:val="clear" w:color="auto" w:fill="auto"/>
            <w:tcMar>
              <w:top w:w="100" w:type="dxa"/>
              <w:left w:w="100" w:type="dxa"/>
              <w:bottom w:w="100" w:type="dxa"/>
              <w:right w:w="100" w:type="dxa"/>
            </w:tcMar>
          </w:tcPr>
          <w:p w:rsidR="00907228" w:rsidP="0FDFE268" w:rsidRDefault="53FCE5DB" w14:paraId="00000004" w14:textId="66379A94">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12D72013">
              <w:drawing>
                <wp:inline wp14:editId="61F28FAF" wp14:anchorId="50BE77B4">
                  <wp:extent cx="2066925" cy="1162050"/>
                  <wp:effectExtent l="0" t="0" r="0" b="0"/>
                  <wp:docPr id="1799622171" name="" title=""/>
                  <wp:cNvGraphicFramePr>
                    <a:graphicFrameLocks noChangeAspect="1"/>
                  </wp:cNvGraphicFramePr>
                  <a:graphic>
                    <a:graphicData uri="http://schemas.openxmlformats.org/drawingml/2006/picture">
                      <pic:pic>
                        <pic:nvPicPr>
                          <pic:cNvPr id="0" name=""/>
                          <pic:cNvPicPr/>
                        </pic:nvPicPr>
                        <pic:blipFill>
                          <a:blip r:embed="Rcf7eca95cfae4ff6">
                            <a:extLst>
                              <a:ext xmlns:a="http://schemas.openxmlformats.org/drawingml/2006/main" uri="{28A0092B-C50C-407E-A947-70E740481C1C}">
                                <a14:useLocalDpi val="0"/>
                              </a:ext>
                            </a:extLst>
                          </a:blip>
                          <a:stretch>
                            <a:fillRect/>
                          </a:stretch>
                        </pic:blipFill>
                        <pic:spPr>
                          <a:xfrm>
                            <a:off x="0" y="0"/>
                            <a:ext cx="2066925" cy="1162050"/>
                          </a:xfrm>
                          <a:prstGeom prst="rect">
                            <a:avLst/>
                          </a:prstGeom>
                        </pic:spPr>
                      </pic:pic>
                    </a:graphicData>
                  </a:graphic>
                </wp:inline>
              </w:drawing>
            </w:r>
          </w:p>
        </w:tc>
        <w:tc>
          <w:tcPr>
            <w:tcW w:w="6555" w:type="dxa"/>
            <w:shd w:val="clear" w:color="auto" w:fill="auto"/>
            <w:tcMar>
              <w:top w:w="100" w:type="dxa"/>
              <w:left w:w="100" w:type="dxa"/>
              <w:bottom w:w="100" w:type="dxa"/>
              <w:right w:w="100" w:type="dxa"/>
            </w:tcMar>
          </w:tcPr>
          <w:p w:rsidRPr="0041085B" w:rsidR="000A7ED4" w:rsidP="0FDFE268" w:rsidRDefault="000A7ED4" w14:paraId="0EB45140" w14:textId="77777777">
            <w:pPr>
              <w:pStyle w:val="paragraph"/>
              <w:spacing w:before="0" w:beforeAutospacing="off" w:after="200" w:afterAutospacing="off"/>
              <w:textAlignment w:val="baseline"/>
              <w:rPr>
                <w:rFonts w:ascii="Arial" w:hAnsi="Arial" w:cs="Arial"/>
                <w:sz w:val="18"/>
                <w:szCs w:val="18"/>
              </w:rPr>
            </w:pPr>
            <w:r w:rsidRPr="0FDFE268" w:rsidR="000A7ED4">
              <w:rPr>
                <w:rStyle w:val="normaltextrun"/>
                <w:rFonts w:ascii="Arial" w:hAnsi="Arial" w:cs="Arial"/>
                <w:sz w:val="22"/>
                <w:szCs w:val="22"/>
                <w:lang w:val="en"/>
              </w:rPr>
              <w:t>Opening</w:t>
            </w:r>
            <w:r w:rsidRPr="0FDFE268" w:rsidR="000A7ED4">
              <w:rPr>
                <w:rStyle w:val="eop"/>
                <w:rFonts w:ascii="Arial" w:hAnsi="Arial" w:cs="Arial"/>
                <w:sz w:val="22"/>
                <w:szCs w:val="22"/>
              </w:rPr>
              <w:t> </w:t>
            </w:r>
          </w:p>
          <w:p w:rsidRPr="0041085B" w:rsidR="000A7ED4" w:rsidP="0FDFE268" w:rsidRDefault="000A7ED4" w14:paraId="369DBACC" w14:textId="77777777">
            <w:pPr>
              <w:pStyle w:val="paragraph"/>
              <w:spacing w:before="0" w:beforeAutospacing="off" w:after="200" w:afterAutospacing="off"/>
              <w:textAlignment w:val="baseline"/>
              <w:rPr>
                <w:rFonts w:ascii="Arial" w:hAnsi="Arial" w:cs="Arial"/>
                <w:sz w:val="18"/>
                <w:szCs w:val="18"/>
              </w:rPr>
            </w:pPr>
            <w:r w:rsidRPr="0FDFE268" w:rsidR="000A7ED4">
              <w:rPr>
                <w:rStyle w:val="normaltextrun"/>
                <w:rFonts w:ascii="Arial" w:hAnsi="Arial" w:cs="Arial"/>
                <w:sz w:val="22"/>
                <w:szCs w:val="22"/>
                <w:lang w:val="en"/>
              </w:rPr>
              <w:t xml:space="preserve">Acknowledge (insert organization) </w:t>
            </w:r>
          </w:p>
          <w:p w:rsidRPr="0041085B" w:rsidR="000A7ED4" w:rsidP="0FDFE268" w:rsidRDefault="000A7ED4" w14:paraId="5C1406F0" w14:textId="77777777">
            <w:pPr>
              <w:pStyle w:val="paragraph"/>
              <w:spacing w:before="0" w:beforeAutospacing="off" w:after="200" w:afterAutospacing="off"/>
              <w:textAlignment w:val="baseline"/>
              <w:rPr>
                <w:rFonts w:ascii="Arial" w:hAnsi="Arial" w:cs="Arial"/>
                <w:sz w:val="18"/>
                <w:szCs w:val="18"/>
              </w:rPr>
            </w:pPr>
            <w:r w:rsidRPr="0FDFE268" w:rsidR="000A7ED4">
              <w:rPr>
                <w:rStyle w:val="normaltextrun"/>
                <w:rFonts w:ascii="Arial" w:hAnsi="Arial" w:cs="Arial"/>
                <w:sz w:val="22"/>
                <w:szCs w:val="22"/>
                <w:lang w:val="en"/>
              </w:rPr>
              <w:t>Welcome</w:t>
            </w:r>
            <w:r w:rsidRPr="0FDFE268" w:rsidR="000A7ED4">
              <w:rPr>
                <w:rStyle w:val="eop"/>
                <w:rFonts w:ascii="Arial" w:hAnsi="Arial" w:cs="Arial"/>
                <w:sz w:val="22"/>
                <w:szCs w:val="22"/>
              </w:rPr>
              <w:t> </w:t>
            </w:r>
          </w:p>
          <w:p w:rsidRPr="0041085B" w:rsidR="000A7ED4" w:rsidP="0FDFE268" w:rsidRDefault="000A7ED4" w14:paraId="075B156F" w14:textId="77777777">
            <w:pPr>
              <w:pStyle w:val="paragraph"/>
              <w:spacing w:before="0" w:beforeAutospacing="off" w:after="200" w:afterAutospacing="off"/>
              <w:textAlignment w:val="baseline"/>
              <w:rPr>
                <w:rFonts w:ascii="Arial" w:hAnsi="Arial" w:cs="Arial"/>
                <w:sz w:val="18"/>
                <w:szCs w:val="18"/>
              </w:rPr>
            </w:pPr>
            <w:r w:rsidRPr="0FDFE268" w:rsidR="000A7ED4">
              <w:rPr>
                <w:rStyle w:val="normaltextrun"/>
                <w:rFonts w:ascii="Arial" w:hAnsi="Arial" w:cs="Arial"/>
                <w:sz w:val="22"/>
                <w:szCs w:val="22"/>
                <w:lang w:val="en"/>
              </w:rPr>
              <w:t>Introduction to internal team and attendees</w:t>
            </w:r>
            <w:r w:rsidRPr="0FDFE268" w:rsidR="000A7ED4">
              <w:rPr>
                <w:rStyle w:val="eop"/>
                <w:rFonts w:ascii="Arial" w:hAnsi="Arial" w:cs="Arial"/>
                <w:sz w:val="22"/>
                <w:szCs w:val="22"/>
              </w:rPr>
              <w:t> </w:t>
            </w:r>
          </w:p>
          <w:p w:rsidRPr="0041085B" w:rsidR="00907228" w:rsidRDefault="00907228" w14:paraId="0000000B" w14:textId="77777777">
            <w:pPr>
              <w:widowControl w:val="0"/>
              <w:pBdr>
                <w:top w:val="nil"/>
                <w:left w:val="nil"/>
                <w:bottom w:val="nil"/>
                <w:right w:val="nil"/>
                <w:between w:val="nil"/>
              </w:pBdr>
              <w:spacing w:line="240" w:lineRule="auto"/>
            </w:pPr>
          </w:p>
        </w:tc>
        <w:tc>
          <w:tcPr>
            <w:tcW w:w="2955" w:type="dxa"/>
            <w:shd w:val="clear" w:color="auto" w:fill="auto"/>
            <w:tcMar>
              <w:top w:w="100" w:type="dxa"/>
              <w:left w:w="100" w:type="dxa"/>
              <w:bottom w:w="100" w:type="dxa"/>
              <w:right w:w="100" w:type="dxa"/>
            </w:tcMar>
          </w:tcPr>
          <w:p w:rsidR="000A7ED4" w:rsidP="3E522AC8" w:rsidRDefault="000A7ED4" w14:paraId="7E3AEF1F" w14:textId="6AC657F5">
            <w:pPr>
              <w:spacing w:line="240" w:lineRule="auto"/>
            </w:pPr>
            <w:r>
              <w:t>Slide 1</w:t>
            </w:r>
          </w:p>
        </w:tc>
      </w:tr>
      <w:tr w:rsidR="000A7ED4" w:rsidTr="62C3238E" w14:paraId="5BE98EDF" w14:textId="77777777">
        <w:trPr>
          <w:trHeight w:val="1780"/>
        </w:trPr>
        <w:tc>
          <w:tcPr>
            <w:tcW w:w="3450" w:type="dxa"/>
            <w:shd w:val="clear" w:color="auto" w:fill="auto"/>
            <w:tcMar>
              <w:top w:w="100" w:type="dxa"/>
              <w:left w:w="100" w:type="dxa"/>
              <w:bottom w:w="100" w:type="dxa"/>
              <w:right w:w="100" w:type="dxa"/>
            </w:tcMar>
          </w:tcPr>
          <w:p w:rsidR="000A7ED4" w:rsidP="0FDFE268" w:rsidRDefault="71700B83" w14:paraId="0000000C" w14:textId="429E6B49">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24014B15">
              <w:drawing>
                <wp:inline wp14:editId="59FD8FAD" wp14:anchorId="3613AE68">
                  <wp:extent cx="2066925" cy="1162050"/>
                  <wp:effectExtent l="0" t="0" r="0" b="0"/>
                  <wp:docPr id="693967597" name="" title=""/>
                  <wp:cNvGraphicFramePr>
                    <a:graphicFrameLocks noChangeAspect="1"/>
                  </wp:cNvGraphicFramePr>
                  <a:graphic>
                    <a:graphicData uri="http://schemas.openxmlformats.org/drawingml/2006/picture">
                      <pic:pic>
                        <pic:nvPicPr>
                          <pic:cNvPr id="0" name=""/>
                          <pic:cNvPicPr/>
                        </pic:nvPicPr>
                        <pic:blipFill>
                          <a:blip r:embed="Rff9fec995bc347e7">
                            <a:extLst>
                              <a:ext xmlns:a="http://schemas.openxmlformats.org/drawingml/2006/main" uri="{28A0092B-C50C-407E-A947-70E740481C1C}">
                                <a14:useLocalDpi val="0"/>
                              </a:ext>
                            </a:extLst>
                          </a:blip>
                          <a:stretch>
                            <a:fillRect/>
                          </a:stretch>
                        </pic:blipFill>
                        <pic:spPr>
                          <a:xfrm>
                            <a:off x="0" y="0"/>
                            <a:ext cx="2066925" cy="1162050"/>
                          </a:xfrm>
                          <a:prstGeom prst="rect">
                            <a:avLst/>
                          </a:prstGeom>
                        </pic:spPr>
                      </pic:pic>
                    </a:graphicData>
                  </a:graphic>
                </wp:inline>
              </w:drawing>
            </w:r>
          </w:p>
        </w:tc>
        <w:tc>
          <w:tcPr>
            <w:tcW w:w="6555" w:type="dxa"/>
            <w:shd w:val="clear" w:color="auto" w:fill="auto"/>
            <w:tcMar>
              <w:top w:w="100" w:type="dxa"/>
              <w:left w:w="100" w:type="dxa"/>
              <w:bottom w:w="100" w:type="dxa"/>
              <w:right w:w="100" w:type="dxa"/>
            </w:tcMar>
          </w:tcPr>
          <w:p w:rsidR="000A7ED4" w:rsidP="0FDFE268" w:rsidRDefault="000A7ED4" w14:paraId="1C9D3D69" w14:textId="338AB49C">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000A7ED4">
              <w:rPr/>
              <w:t>T</w:t>
            </w:r>
            <w:r w:rsidR="6C470F98">
              <w:rPr/>
              <w:t>his module examines how an ISDOH framework can inform public health, behavioral health, health, and social services.</w:t>
            </w:r>
          </w:p>
          <w:p w:rsidR="000A7ED4" w:rsidP="0FDFE268" w:rsidRDefault="000A7ED4" w14:paraId="04D4B53D" w14:textId="461FA4F7">
            <w:pPr>
              <w:pStyle w:val="Normal"/>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6C470F98">
              <w:rPr/>
              <w:t xml:space="preserve">The end of the modules we anticipate your team will: </w:t>
            </w:r>
          </w:p>
          <w:p w:rsidR="000A7ED4" w:rsidP="0FDFE268" w:rsidRDefault="000A7ED4" w14:paraId="589926B3" w14:textId="75444D7E">
            <w:pPr>
              <w:pStyle w:val="ListParagraph"/>
              <w:widowControl w:val="0"/>
              <w:numPr>
                <w:ilvl w:val="0"/>
                <w:numId w:val="20"/>
              </w:numPr>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rPr/>
            </w:pPr>
            <w:r w:rsidR="6C470F98">
              <w:rPr/>
              <w:t xml:space="preserve">Develop definitions of SDOH and ISDOH that are community specific. </w:t>
            </w:r>
          </w:p>
          <w:p w:rsidR="000A7ED4" w:rsidP="0FDFE268" w:rsidRDefault="000A7ED4" w14:paraId="567CC8D7" w14:textId="3DCD723E">
            <w:pPr>
              <w:pStyle w:val="ListParagraph"/>
              <w:widowControl w:val="0"/>
              <w:numPr>
                <w:ilvl w:val="0"/>
                <w:numId w:val="20"/>
              </w:numPr>
              <w:spacing w:after="200" w:afterAutospacing="off" w:line="240" w:lineRule="auto"/>
              <w:rPr/>
            </w:pPr>
            <w:r w:rsidR="6C470F98">
              <w:rPr/>
              <w:t xml:space="preserve">Identify the connections between SDOH and ISDOH.  </w:t>
            </w:r>
          </w:p>
          <w:p w:rsidR="000A7ED4" w:rsidP="0FDFE268" w:rsidRDefault="000A7ED4" w14:paraId="00000011" w14:textId="5F71CE4C">
            <w:pPr>
              <w:pStyle w:val="ListParagraph"/>
              <w:widowControl w:val="0"/>
              <w:numPr>
                <w:ilvl w:val="0"/>
                <w:numId w:val="20"/>
              </w:numPr>
              <w:spacing w:after="200" w:afterAutospacing="off" w:line="240" w:lineRule="auto"/>
              <w:rPr/>
            </w:pPr>
            <w:r w:rsidR="6C470F98">
              <w:rPr/>
              <w:t>Describe ways these new understandings can inform public health practice</w:t>
            </w:r>
          </w:p>
        </w:tc>
        <w:tc>
          <w:tcPr>
            <w:tcW w:w="2955" w:type="dxa"/>
            <w:shd w:val="clear" w:color="auto" w:fill="auto"/>
            <w:tcMar>
              <w:top w:w="100" w:type="dxa"/>
              <w:left w:w="100" w:type="dxa"/>
              <w:bottom w:w="100" w:type="dxa"/>
              <w:right w:w="100" w:type="dxa"/>
            </w:tcMar>
          </w:tcPr>
          <w:p w:rsidR="000A7ED4" w:rsidP="000A7ED4" w:rsidRDefault="000A7ED4" w14:paraId="36519E02" w14:textId="6AEF63C2">
            <w:pPr>
              <w:spacing w:line="240" w:lineRule="auto"/>
            </w:pPr>
            <w:r>
              <w:t>Slide 2</w:t>
            </w:r>
          </w:p>
        </w:tc>
      </w:tr>
      <w:tr w:rsidR="000A7ED4" w:rsidTr="62C3238E" w14:paraId="3F75D6BE" w14:textId="77777777">
        <w:trPr>
          <w:trHeight w:val="1780"/>
        </w:trPr>
        <w:tc>
          <w:tcPr>
            <w:tcW w:w="3450" w:type="dxa"/>
            <w:shd w:val="clear" w:color="auto" w:fill="auto"/>
            <w:tcMar>
              <w:top w:w="100" w:type="dxa"/>
              <w:left w:w="100" w:type="dxa"/>
              <w:bottom w:w="100" w:type="dxa"/>
              <w:right w:w="100" w:type="dxa"/>
            </w:tcMar>
          </w:tcPr>
          <w:p w:rsidR="000A7ED4" w:rsidP="0FDFE268" w:rsidRDefault="3CE21D7D" w14:paraId="00000012" w14:textId="755ED083">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53B5391D">
              <w:drawing>
                <wp:inline wp14:editId="75044A23" wp14:anchorId="7D0ADE99">
                  <wp:extent cx="2066925" cy="1162050"/>
                  <wp:effectExtent l="0" t="0" r="0" b="0"/>
                  <wp:docPr id="630401664" name="" title=""/>
                  <wp:cNvGraphicFramePr>
                    <a:graphicFrameLocks noChangeAspect="1"/>
                  </wp:cNvGraphicFramePr>
                  <a:graphic>
                    <a:graphicData uri="http://schemas.openxmlformats.org/drawingml/2006/picture">
                      <pic:pic>
                        <pic:nvPicPr>
                          <pic:cNvPr id="0" name=""/>
                          <pic:cNvPicPr/>
                        </pic:nvPicPr>
                        <pic:blipFill>
                          <a:blip r:embed="Rd69613086f2d424b">
                            <a:extLst>
                              <a:ext xmlns:a="http://schemas.openxmlformats.org/drawingml/2006/main" uri="{28A0092B-C50C-407E-A947-70E740481C1C}">
                                <a14:useLocalDpi val="0"/>
                              </a:ext>
                            </a:extLst>
                          </a:blip>
                          <a:stretch>
                            <a:fillRect/>
                          </a:stretch>
                        </pic:blipFill>
                        <pic:spPr>
                          <a:xfrm>
                            <a:off x="0" y="0"/>
                            <a:ext cx="2066925" cy="1162050"/>
                          </a:xfrm>
                          <a:prstGeom prst="rect">
                            <a:avLst/>
                          </a:prstGeom>
                        </pic:spPr>
                      </pic:pic>
                    </a:graphicData>
                  </a:graphic>
                </wp:inline>
              </w:drawing>
            </w:r>
          </w:p>
        </w:tc>
        <w:tc>
          <w:tcPr>
            <w:tcW w:w="6555" w:type="dxa"/>
            <w:shd w:val="clear" w:color="auto" w:fill="auto"/>
            <w:tcMar>
              <w:top w:w="100" w:type="dxa"/>
              <w:left w:w="100" w:type="dxa"/>
              <w:bottom w:w="100" w:type="dxa"/>
              <w:right w:w="100" w:type="dxa"/>
            </w:tcMar>
          </w:tcPr>
          <w:p w:rsidR="000A7ED4" w:rsidP="0FDFE268" w:rsidRDefault="000A7ED4" w14:paraId="06393F18" w14:textId="7B04D499">
            <w:pPr>
              <w:spacing w:after="200" w:afterAutospacing="off"/>
            </w:pPr>
            <w:r w:rsidR="3CE21D7D">
              <w:rPr/>
              <w:t>Let’s begin with a</w:t>
            </w:r>
            <w:r w:rsidR="000A7ED4">
              <w:rPr/>
              <w:t xml:space="preserve"> review the previous modules covered within this training. </w:t>
            </w:r>
          </w:p>
          <w:p w:rsidR="12E9BF7C" w:rsidP="0FDFE268" w:rsidRDefault="12E9BF7C" w14:paraId="4F9DA961" w14:textId="1CABCBE8">
            <w:pPr>
              <w:spacing w:after="200" w:afterAutospacing="off"/>
            </w:pPr>
            <w:r w:rsidR="000A7ED4">
              <w:rPr/>
              <w:t>Module I: Explored major events that shaped who you are in the River of Life activity</w:t>
            </w:r>
          </w:p>
          <w:p w:rsidR="12E9BF7C" w:rsidP="0FDFE268" w:rsidRDefault="12E9BF7C" w14:paraId="6773AEBC" w14:textId="654EEA43">
            <w:pPr>
              <w:spacing w:after="200" w:afterAutospacing="off"/>
            </w:pPr>
            <w:r w:rsidR="000A7ED4">
              <w:rPr/>
              <w:t xml:space="preserve">Module II: Defined SDOH important to your community and compare to CDC domains </w:t>
            </w:r>
          </w:p>
          <w:p w:rsidR="12E9BF7C" w:rsidP="0FDFE268" w:rsidRDefault="12E9BF7C" w14:paraId="7F21CFE7" w14:textId="4F28E6B8">
            <w:pPr>
              <w:spacing w:after="200" w:afterAutospacing="off"/>
            </w:pPr>
            <w:r w:rsidR="000A7ED4">
              <w:rPr/>
              <w:t>Module III: Mapped the ISDOH in your community</w:t>
            </w:r>
          </w:p>
          <w:p w:rsidR="12E9BF7C" w:rsidP="0FDFE268" w:rsidRDefault="12E9BF7C" w14:paraId="4495ECE1" w14:textId="7FEA3B37">
            <w:pPr>
              <w:spacing w:after="200" w:afterAutospacing="off"/>
            </w:pPr>
            <w:r w:rsidR="000A7ED4">
              <w:rPr/>
              <w:t xml:space="preserve">Module IV: </w:t>
            </w:r>
            <w:r w:rsidR="2B25873F">
              <w:rPr/>
              <w:t>Explored the</w:t>
            </w:r>
            <w:r w:rsidR="000A7ED4">
              <w:rPr/>
              <w:t xml:space="preserve"> structural determinants of health </w:t>
            </w:r>
          </w:p>
          <w:p w:rsidR="21CAA0A8" w:rsidP="0FDFE268" w:rsidRDefault="21CAA0A8" w14:paraId="551BBFB4" w14:textId="7B89CE1C">
            <w:pPr>
              <w:spacing w:after="200" w:afterAutospacing="off"/>
            </w:pPr>
            <w:r w:rsidR="0F07C446">
              <w:rPr/>
              <w:t>Module V: Examined systemic determinants of health and their relationship to tribal and urban Indian communities</w:t>
            </w:r>
          </w:p>
          <w:p w:rsidR="000A7ED4" w:rsidP="0FDFE268" w:rsidRDefault="000A7ED4" w14:paraId="0000001A" w14:textId="6166F67B">
            <w:pPr>
              <w:pStyle w:val="Normal"/>
              <w:spacing w:after="200" w:afterAutospacing="off"/>
            </w:pPr>
            <w:r w:rsidR="41064298">
              <w:rPr/>
              <w:t>Module VI: Applied the SDOH and ISDOH identified in your community to public health practice</w:t>
            </w:r>
          </w:p>
        </w:tc>
        <w:tc>
          <w:tcPr>
            <w:tcW w:w="2955" w:type="dxa"/>
            <w:shd w:val="clear" w:color="auto" w:fill="auto"/>
            <w:tcMar>
              <w:top w:w="100" w:type="dxa"/>
              <w:left w:w="100" w:type="dxa"/>
              <w:bottom w:w="100" w:type="dxa"/>
              <w:right w:w="100" w:type="dxa"/>
            </w:tcMar>
          </w:tcPr>
          <w:p w:rsidR="000A7ED4" w:rsidP="000A7ED4" w:rsidRDefault="000A7ED4" w14:paraId="434E0E6A" w14:textId="42E2DB1A">
            <w:pPr>
              <w:spacing w:line="240" w:lineRule="auto"/>
            </w:pPr>
            <w:r>
              <w:lastRenderedPageBreak/>
              <w:t>Slide 3</w:t>
            </w:r>
          </w:p>
        </w:tc>
      </w:tr>
      <w:tr w:rsidR="000A7ED4" w:rsidTr="62C3238E" w14:paraId="4009DFEF" w14:textId="77777777">
        <w:trPr>
          <w:trHeight w:val="510"/>
        </w:trPr>
        <w:tc>
          <w:tcPr>
            <w:tcW w:w="3450" w:type="dxa"/>
            <w:shd w:val="clear" w:color="auto" w:fill="auto"/>
            <w:tcMar>
              <w:top w:w="100" w:type="dxa"/>
              <w:left w:w="100" w:type="dxa"/>
              <w:bottom w:w="100" w:type="dxa"/>
              <w:right w:w="100" w:type="dxa"/>
            </w:tcMar>
          </w:tcPr>
          <w:p w:rsidR="000A7ED4" w:rsidP="0FDFE268" w:rsidRDefault="6E512E2D" w14:paraId="0000001B" w14:textId="76FB41FE">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30CE77DD">
              <w:drawing>
                <wp:inline wp14:editId="1A81D8F0" wp14:anchorId="113291BF">
                  <wp:extent cx="2066925" cy="1162050"/>
                  <wp:effectExtent l="0" t="0" r="0" b="0"/>
                  <wp:docPr id="745749739" name="" title=""/>
                  <wp:cNvGraphicFramePr>
                    <a:graphicFrameLocks noChangeAspect="1"/>
                  </wp:cNvGraphicFramePr>
                  <a:graphic>
                    <a:graphicData uri="http://schemas.openxmlformats.org/drawingml/2006/picture">
                      <pic:pic>
                        <pic:nvPicPr>
                          <pic:cNvPr id="0" name=""/>
                          <pic:cNvPicPr/>
                        </pic:nvPicPr>
                        <pic:blipFill>
                          <a:blip r:embed="R034d04b11a5c4cd6">
                            <a:extLst>
                              <a:ext xmlns:a="http://schemas.openxmlformats.org/drawingml/2006/main" uri="{28A0092B-C50C-407E-A947-70E740481C1C}">
                                <a14:useLocalDpi val="0"/>
                              </a:ext>
                            </a:extLst>
                          </a:blip>
                          <a:stretch>
                            <a:fillRect/>
                          </a:stretch>
                        </pic:blipFill>
                        <pic:spPr>
                          <a:xfrm>
                            <a:off x="0" y="0"/>
                            <a:ext cx="2066925" cy="1162050"/>
                          </a:xfrm>
                          <a:prstGeom prst="rect">
                            <a:avLst/>
                          </a:prstGeom>
                        </pic:spPr>
                      </pic:pic>
                    </a:graphicData>
                  </a:graphic>
                </wp:inline>
              </w:drawing>
            </w:r>
          </w:p>
        </w:tc>
        <w:tc>
          <w:tcPr>
            <w:tcW w:w="6555" w:type="dxa"/>
            <w:shd w:val="clear" w:color="auto" w:fill="auto"/>
            <w:tcMar>
              <w:top w:w="100" w:type="dxa"/>
              <w:left w:w="100" w:type="dxa"/>
              <w:bottom w:w="100" w:type="dxa"/>
              <w:right w:w="100" w:type="dxa"/>
            </w:tcMar>
          </w:tcPr>
          <w:p w:rsidR="000A7ED4" w:rsidP="0FDFE268" w:rsidRDefault="000A7ED4" w14:paraId="5990895E" w14:textId="5EF9DC9D">
            <w:pPr>
              <w:widowControl w:val="0"/>
              <w:spacing w:after="200" w:afterAutospacing="off" w:line="240" w:lineRule="exact"/>
              <w:rPr>
                <w:color w:val="000000" w:themeColor="text1"/>
                <w:sz w:val="24"/>
                <w:szCs w:val="24"/>
                <w:lang w:val="en-US"/>
              </w:rPr>
            </w:pPr>
            <w:r w:rsidRPr="0FDFE268" w:rsidR="6E512E2D">
              <w:rPr>
                <w:b w:val="1"/>
                <w:bCs w:val="1"/>
                <w:color w:val="000000" w:themeColor="text1" w:themeTint="FF" w:themeShade="FF"/>
                <w:sz w:val="24"/>
                <w:szCs w:val="24"/>
                <w:lang w:val="en-US"/>
              </w:rPr>
              <w:t>Indigenous Social Determinants of Health</w:t>
            </w:r>
            <w:r w:rsidRPr="0FDFE268" w:rsidR="6E512E2D">
              <w:rPr>
                <w:color w:val="000000" w:themeColor="text1" w:themeTint="FF" w:themeShade="FF"/>
                <w:sz w:val="24"/>
                <w:szCs w:val="24"/>
                <w:lang w:val="en-US"/>
              </w:rPr>
              <w:t xml:space="preserve"> may be classified as broad, unique, or shared (Carroll et al., 2022).</w:t>
            </w:r>
          </w:p>
          <w:p w:rsidR="000A7ED4" w:rsidP="0FDFE268" w:rsidRDefault="000A7ED4" w14:paraId="10180BB5" w14:textId="06B801B9">
            <w:pPr>
              <w:widowControl w:val="0"/>
              <w:spacing w:after="200" w:afterAutospacing="off" w:line="240" w:lineRule="exact"/>
              <w:rPr>
                <w:color w:val="000000" w:themeColor="text1"/>
                <w:sz w:val="24"/>
                <w:szCs w:val="24"/>
                <w:lang w:val="en-US"/>
              </w:rPr>
            </w:pPr>
            <w:r w:rsidRPr="0FDFE268" w:rsidR="6E512E2D">
              <w:rPr>
                <w:b w:val="1"/>
                <w:bCs w:val="1"/>
                <w:i w:val="1"/>
                <w:iCs w:val="1"/>
                <w:color w:val="000000" w:themeColor="text1" w:themeTint="FF" w:themeShade="FF"/>
                <w:sz w:val="24"/>
                <w:szCs w:val="24"/>
                <w:lang w:val="en-US"/>
              </w:rPr>
              <w:t>Broad social determinants</w:t>
            </w:r>
            <w:r w:rsidRPr="0FDFE268" w:rsidR="6E512E2D">
              <w:rPr>
                <w:color w:val="000000" w:themeColor="text1" w:themeTint="FF" w:themeShade="FF"/>
                <w:sz w:val="24"/>
                <w:szCs w:val="24"/>
                <w:lang w:val="en-US"/>
              </w:rPr>
              <w:t xml:space="preserve"> are those held in common across all populations. For example, access to clean drinking water is a determinant of health common to all humans.</w:t>
            </w:r>
          </w:p>
          <w:p w:rsidR="000A7ED4" w:rsidP="0FDFE268" w:rsidRDefault="000A7ED4" w14:paraId="642680A1" w14:textId="2145FD3B">
            <w:pPr>
              <w:widowControl w:val="0"/>
              <w:spacing w:after="200" w:afterAutospacing="off" w:line="240" w:lineRule="exact"/>
              <w:rPr>
                <w:color w:val="000000" w:themeColor="text1"/>
                <w:sz w:val="24"/>
                <w:szCs w:val="24"/>
                <w:lang w:val="en-US"/>
              </w:rPr>
            </w:pPr>
            <w:r w:rsidRPr="0FDFE268" w:rsidR="6E512E2D">
              <w:rPr>
                <w:color w:val="000000" w:themeColor="text1" w:themeTint="FF" w:themeShade="FF"/>
                <w:sz w:val="24"/>
                <w:szCs w:val="24"/>
                <w:lang w:val="en-US"/>
              </w:rPr>
              <w:t>These determinants include the conditions all humans experience in their daily lives that relate to opportunities for healing, health</w:t>
            </w:r>
            <w:r w:rsidRPr="0FDFE268" w:rsidR="5C4531B8">
              <w:rPr>
                <w:color w:val="000000" w:themeColor="text1" w:themeTint="FF" w:themeShade="FF"/>
                <w:sz w:val="24"/>
                <w:szCs w:val="24"/>
                <w:lang w:val="en-US"/>
              </w:rPr>
              <w:t>,</w:t>
            </w:r>
            <w:r w:rsidRPr="0FDFE268" w:rsidR="6E512E2D">
              <w:rPr>
                <w:color w:val="000000" w:themeColor="text1" w:themeTint="FF" w:themeShade="FF"/>
                <w:sz w:val="24"/>
                <w:szCs w:val="24"/>
                <w:lang w:val="en-US"/>
              </w:rPr>
              <w:t xml:space="preserve"> and wellness.</w:t>
            </w:r>
          </w:p>
          <w:p w:rsidR="000A7ED4" w:rsidP="0FDFE268" w:rsidRDefault="000A7ED4" w14:paraId="00000023" w14:textId="79F21E51">
            <w:pPr>
              <w:widowControl w:val="0"/>
              <w:spacing w:after="200" w:afterAutospacing="off" w:line="240" w:lineRule="exact"/>
              <w:rPr>
                <w:color w:val="000000" w:themeColor="text1" w:themeTint="FF" w:themeShade="FF"/>
                <w:sz w:val="24"/>
                <w:szCs w:val="24"/>
                <w:lang w:val="en-US"/>
              </w:rPr>
            </w:pPr>
            <w:r w:rsidRPr="0FDFE268" w:rsidR="6E512E2D">
              <w:rPr>
                <w:color w:val="000000" w:themeColor="text1" w:themeTint="FF" w:themeShade="FF"/>
                <w:sz w:val="24"/>
                <w:szCs w:val="24"/>
                <w:lang w:val="en-US"/>
              </w:rPr>
              <w:t>They are held in common across populations.</w:t>
            </w:r>
          </w:p>
        </w:tc>
        <w:tc>
          <w:tcPr>
            <w:tcW w:w="2955" w:type="dxa"/>
            <w:shd w:val="clear" w:color="auto" w:fill="auto"/>
            <w:tcMar>
              <w:top w:w="100" w:type="dxa"/>
              <w:left w:w="100" w:type="dxa"/>
              <w:bottom w:w="100" w:type="dxa"/>
              <w:right w:w="100" w:type="dxa"/>
            </w:tcMar>
          </w:tcPr>
          <w:p w:rsidR="000A7ED4" w:rsidP="000A7ED4" w:rsidRDefault="000A7ED4" w14:paraId="61D09738" w14:textId="514898B5">
            <w:pPr>
              <w:spacing w:line="240" w:lineRule="auto"/>
            </w:pPr>
            <w:r>
              <w:t>Slide 4</w:t>
            </w:r>
          </w:p>
        </w:tc>
      </w:tr>
      <w:tr w:rsidR="000A7ED4" w:rsidTr="62C3238E" w14:paraId="67833E0D" w14:textId="77777777">
        <w:trPr>
          <w:trHeight w:val="1780"/>
        </w:trPr>
        <w:tc>
          <w:tcPr>
            <w:tcW w:w="3450" w:type="dxa"/>
            <w:shd w:val="clear" w:color="auto" w:fill="auto"/>
            <w:tcMar>
              <w:top w:w="100" w:type="dxa"/>
              <w:left w:w="100" w:type="dxa"/>
              <w:bottom w:w="100" w:type="dxa"/>
              <w:right w:w="100" w:type="dxa"/>
            </w:tcMar>
          </w:tcPr>
          <w:p w:rsidR="000A7ED4" w:rsidP="0FDFE268" w:rsidRDefault="65F3D9AC" w14:paraId="00000024" w14:textId="33F671A9">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5CC3CC04">
              <w:drawing>
                <wp:inline wp14:editId="153A1435" wp14:anchorId="39A69C10">
                  <wp:extent cx="2066925" cy="1171575"/>
                  <wp:effectExtent l="0" t="0" r="0" b="0"/>
                  <wp:docPr id="807171792" name="" title=""/>
                  <wp:cNvGraphicFramePr>
                    <a:graphicFrameLocks noChangeAspect="1"/>
                  </wp:cNvGraphicFramePr>
                  <a:graphic>
                    <a:graphicData uri="http://schemas.openxmlformats.org/drawingml/2006/picture">
                      <pic:pic>
                        <pic:nvPicPr>
                          <pic:cNvPr id="0" name=""/>
                          <pic:cNvPicPr/>
                        </pic:nvPicPr>
                        <pic:blipFill>
                          <a:blip r:embed="R96aaaeb91fea42f7">
                            <a:extLst>
                              <a:ext xmlns:a="http://schemas.openxmlformats.org/drawingml/2006/main" uri="{28A0092B-C50C-407E-A947-70E740481C1C}">
                                <a14:useLocalDpi val="0"/>
                              </a:ext>
                            </a:extLst>
                          </a:blip>
                          <a:stretch>
                            <a:fillRect/>
                          </a:stretch>
                        </pic:blipFill>
                        <pic:spPr>
                          <a:xfrm>
                            <a:off x="0" y="0"/>
                            <a:ext cx="2066925" cy="1171575"/>
                          </a:xfrm>
                          <a:prstGeom prst="rect">
                            <a:avLst/>
                          </a:prstGeom>
                        </pic:spPr>
                      </pic:pic>
                    </a:graphicData>
                  </a:graphic>
                </wp:inline>
              </w:drawing>
            </w:r>
          </w:p>
        </w:tc>
        <w:tc>
          <w:tcPr>
            <w:tcW w:w="6555" w:type="dxa"/>
            <w:shd w:val="clear" w:color="auto" w:fill="auto"/>
            <w:tcMar>
              <w:top w:w="100" w:type="dxa"/>
              <w:left w:w="100" w:type="dxa"/>
              <w:bottom w:w="100" w:type="dxa"/>
              <w:right w:w="100" w:type="dxa"/>
            </w:tcMar>
          </w:tcPr>
          <w:p w:rsidR="000A7ED4" w:rsidP="0FDFE268" w:rsidRDefault="000A7ED4" w14:paraId="72D2AB38" w14:textId="1EF1136A">
            <w:pPr>
              <w:spacing w:after="200" w:afterAutospacing="off" w:line="240" w:lineRule="exact"/>
              <w:rPr>
                <w:color w:val="000000" w:themeColor="text1"/>
                <w:sz w:val="24"/>
                <w:szCs w:val="24"/>
                <w:lang w:val="en-US"/>
              </w:rPr>
            </w:pPr>
            <w:r w:rsidRPr="0FDFE268" w:rsidR="65F3D9AC">
              <w:rPr>
                <w:b w:val="1"/>
                <w:bCs w:val="1"/>
                <w:i w:val="1"/>
                <w:iCs w:val="1"/>
                <w:color w:val="000000" w:themeColor="text1" w:themeTint="FF" w:themeShade="FF"/>
                <w:sz w:val="24"/>
                <w:szCs w:val="24"/>
                <w:lang w:val="en-US"/>
              </w:rPr>
              <w:t>Unique Indigenous Social Determinants</w:t>
            </w:r>
            <w:r w:rsidRPr="0FDFE268" w:rsidR="65F3D9AC">
              <w:rPr>
                <w:color w:val="000000" w:themeColor="text1" w:themeTint="FF" w:themeShade="FF"/>
                <w:sz w:val="24"/>
                <w:szCs w:val="24"/>
                <w:lang w:val="en-US"/>
              </w:rPr>
              <w:t xml:space="preserve"> are those specific to tribal or urban Indian populations. </w:t>
            </w:r>
          </w:p>
          <w:p w:rsidR="000A7ED4" w:rsidP="0FDFE268" w:rsidRDefault="000A7ED4" w14:paraId="18CAAA28" w14:textId="37712AEA">
            <w:pPr>
              <w:spacing w:after="200" w:afterAutospacing="off" w:line="240" w:lineRule="exact"/>
              <w:rPr>
                <w:color w:val="000000" w:themeColor="text1"/>
                <w:sz w:val="24"/>
                <w:szCs w:val="24"/>
                <w:lang w:val="en-US"/>
              </w:rPr>
            </w:pPr>
            <w:r w:rsidRPr="0FDFE268" w:rsidR="65F3D9AC">
              <w:rPr>
                <w:color w:val="000000" w:themeColor="text1" w:themeTint="FF" w:themeShade="FF"/>
                <w:sz w:val="24"/>
                <w:szCs w:val="24"/>
                <w:lang w:val="en-US"/>
              </w:rPr>
              <w:t>For example, if only one tribal community held a particular spiritual belief that is related to health behaviors, that would be unique as no other community holds it.</w:t>
            </w:r>
          </w:p>
          <w:p w:rsidR="000A7ED4" w:rsidP="0FDFE268" w:rsidRDefault="65F3D9AC" w14:paraId="6CADA422" w14:textId="23D87788">
            <w:pPr>
              <w:spacing w:after="200" w:afterAutospacing="off" w:line="240" w:lineRule="exact"/>
              <w:rPr>
                <w:b w:val="1"/>
                <w:bCs w:val="1"/>
                <w:color w:val="000000" w:themeColor="text1"/>
                <w:sz w:val="24"/>
                <w:szCs w:val="24"/>
                <w:lang w:val="en-US"/>
              </w:rPr>
            </w:pPr>
            <w:r w:rsidRPr="0FDFE268" w:rsidR="65F3D9AC">
              <w:rPr>
                <w:b w:val="1"/>
                <w:bCs w:val="1"/>
                <w:color w:val="000000" w:themeColor="text1" w:themeTint="FF" w:themeShade="FF"/>
                <w:sz w:val="24"/>
                <w:szCs w:val="24"/>
                <w:lang w:val="en-US"/>
              </w:rPr>
              <w:t>What are examples of unique Indigenous social determinants of health from your community?</w:t>
            </w:r>
          </w:p>
          <w:p w:rsidR="000A7ED4" w:rsidP="12E9BF7C" w:rsidRDefault="000A7ED4" w14:paraId="0000002B" w14:textId="73B30F55"/>
        </w:tc>
        <w:tc>
          <w:tcPr>
            <w:tcW w:w="2955" w:type="dxa"/>
            <w:shd w:val="clear" w:color="auto" w:fill="auto"/>
            <w:tcMar>
              <w:top w:w="100" w:type="dxa"/>
              <w:left w:w="100" w:type="dxa"/>
              <w:bottom w:w="100" w:type="dxa"/>
              <w:right w:w="100" w:type="dxa"/>
            </w:tcMar>
          </w:tcPr>
          <w:p w:rsidR="000A7ED4" w:rsidP="000A7ED4" w:rsidRDefault="000A7ED4" w14:paraId="1ACAF54C" w14:textId="3C3D8A37">
            <w:pPr>
              <w:spacing w:line="240" w:lineRule="auto"/>
            </w:pPr>
            <w:r>
              <w:t>Slide 5</w:t>
            </w:r>
          </w:p>
        </w:tc>
      </w:tr>
      <w:tr w:rsidR="000A7ED4" w:rsidTr="62C3238E" w14:paraId="3DF1FDF7" w14:textId="77777777">
        <w:trPr>
          <w:trHeight w:val="1780"/>
        </w:trPr>
        <w:tc>
          <w:tcPr>
            <w:tcW w:w="3450" w:type="dxa"/>
            <w:shd w:val="clear" w:color="auto" w:fill="auto"/>
            <w:tcMar>
              <w:top w:w="100" w:type="dxa"/>
              <w:left w:w="100" w:type="dxa"/>
              <w:bottom w:w="100" w:type="dxa"/>
              <w:right w:w="100" w:type="dxa"/>
            </w:tcMar>
          </w:tcPr>
          <w:p w:rsidR="000A7ED4" w:rsidP="0FDFE268" w:rsidRDefault="03D5C7FF" w14:paraId="0000002C" w14:textId="2517520D">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672B8145">
              <w:drawing>
                <wp:inline wp14:editId="6CD3701C" wp14:anchorId="4ABE9043">
                  <wp:extent cx="2066925" cy="1162050"/>
                  <wp:effectExtent l="0" t="0" r="0" b="0"/>
                  <wp:docPr id="1600519333" name="" title=""/>
                  <wp:cNvGraphicFramePr>
                    <a:graphicFrameLocks noChangeAspect="1"/>
                  </wp:cNvGraphicFramePr>
                  <a:graphic>
                    <a:graphicData uri="http://schemas.openxmlformats.org/drawingml/2006/picture">
                      <pic:pic>
                        <pic:nvPicPr>
                          <pic:cNvPr id="0" name=""/>
                          <pic:cNvPicPr/>
                        </pic:nvPicPr>
                        <pic:blipFill>
                          <a:blip r:embed="R47dcd679b508400c">
                            <a:extLst>
                              <a:ext xmlns:a="http://schemas.openxmlformats.org/drawingml/2006/main" uri="{28A0092B-C50C-407E-A947-70E740481C1C}">
                                <a14:useLocalDpi val="0"/>
                              </a:ext>
                            </a:extLst>
                          </a:blip>
                          <a:stretch>
                            <a:fillRect/>
                          </a:stretch>
                        </pic:blipFill>
                        <pic:spPr>
                          <a:xfrm>
                            <a:off x="0" y="0"/>
                            <a:ext cx="2066925" cy="1162050"/>
                          </a:xfrm>
                          <a:prstGeom prst="rect">
                            <a:avLst/>
                          </a:prstGeom>
                        </pic:spPr>
                      </pic:pic>
                    </a:graphicData>
                  </a:graphic>
                </wp:inline>
              </w:drawing>
            </w:r>
          </w:p>
        </w:tc>
        <w:tc>
          <w:tcPr>
            <w:tcW w:w="6555" w:type="dxa"/>
            <w:shd w:val="clear" w:color="auto" w:fill="auto"/>
            <w:tcMar>
              <w:top w:w="100" w:type="dxa"/>
              <w:left w:w="100" w:type="dxa"/>
              <w:bottom w:w="100" w:type="dxa"/>
              <w:right w:w="100" w:type="dxa"/>
            </w:tcMar>
          </w:tcPr>
          <w:p w:rsidR="000A7ED4" w:rsidP="0FDFE268" w:rsidRDefault="000A7ED4" w14:paraId="4FE413B8" w14:textId="56BC61EA">
            <w:pPr>
              <w:widowControl w:val="0"/>
              <w:spacing w:after="160" w:afterAutospacing="off" w:line="240" w:lineRule="exact"/>
              <w:rPr>
                <w:color w:val="000000" w:themeColor="text1"/>
                <w:sz w:val="24"/>
                <w:szCs w:val="24"/>
                <w:lang w:val="en-US"/>
              </w:rPr>
            </w:pPr>
            <w:r w:rsidRPr="0FDFE268" w:rsidR="03D5C7FF">
              <w:rPr>
                <w:color w:val="000000" w:themeColor="text1" w:themeTint="FF" w:themeShade="FF"/>
                <w:sz w:val="24"/>
                <w:szCs w:val="24"/>
                <w:lang w:val="en-US"/>
              </w:rPr>
              <w:t xml:space="preserve">Shared Indigenous Social Determinants of Health refers to factors that are held in common across </w:t>
            </w:r>
            <w:r w:rsidRPr="0FDFE268" w:rsidR="41E8D13D">
              <w:rPr>
                <w:color w:val="000000" w:themeColor="text1" w:themeTint="FF" w:themeShade="FF"/>
                <w:sz w:val="24"/>
                <w:szCs w:val="24"/>
                <w:lang w:val="en-US"/>
              </w:rPr>
              <w:t>AIAN</w:t>
            </w:r>
            <w:r w:rsidRPr="0FDFE268" w:rsidR="03D5C7FF">
              <w:rPr>
                <w:color w:val="000000" w:themeColor="text1" w:themeTint="FF" w:themeShade="FF"/>
                <w:sz w:val="24"/>
                <w:szCs w:val="24"/>
                <w:lang w:val="en-US"/>
              </w:rPr>
              <w:t xml:space="preserve"> communities.</w:t>
            </w:r>
          </w:p>
          <w:p w:rsidR="000A7ED4" w:rsidP="0FDFE268" w:rsidRDefault="03D5C7FF" w14:paraId="14290BCF" w14:textId="587B7E01">
            <w:pPr>
              <w:widowControl w:val="0"/>
              <w:spacing w:after="160" w:afterAutospacing="off" w:line="240" w:lineRule="exact"/>
              <w:rPr>
                <w:color w:val="000000" w:themeColor="text1"/>
                <w:sz w:val="24"/>
                <w:szCs w:val="24"/>
                <w:lang w:val="en-US"/>
              </w:rPr>
            </w:pPr>
            <w:r w:rsidRPr="0FDFE268" w:rsidR="03D5C7FF">
              <w:rPr>
                <w:color w:val="000000" w:themeColor="text1" w:themeTint="FF" w:themeShade="FF"/>
                <w:sz w:val="24"/>
                <w:szCs w:val="24"/>
                <w:lang w:val="en-US"/>
              </w:rPr>
              <w:t xml:space="preserve">These could include: </w:t>
            </w:r>
          </w:p>
          <w:p w:rsidR="000A7ED4" w:rsidP="0FDFE268" w:rsidRDefault="03D5C7FF" w14:paraId="37494143" w14:textId="024C1499">
            <w:pPr>
              <w:pStyle w:val="ListParagraph"/>
              <w:widowControl w:val="0"/>
              <w:numPr>
                <w:ilvl w:val="0"/>
                <w:numId w:val="3"/>
              </w:numPr>
              <w:spacing w:after="160" w:afterAutospacing="off" w:line="240" w:lineRule="exact"/>
              <w:rPr>
                <w:color w:val="000000" w:themeColor="text1"/>
                <w:sz w:val="24"/>
                <w:szCs w:val="24"/>
                <w:lang w:val="en-US"/>
              </w:rPr>
            </w:pPr>
            <w:r w:rsidRPr="0FDFE268" w:rsidR="03D5C7FF">
              <w:rPr>
                <w:color w:val="000000" w:themeColor="text1" w:themeTint="FF" w:themeShade="FF"/>
                <w:sz w:val="24"/>
                <w:szCs w:val="24"/>
                <w:lang w:val="en-US"/>
              </w:rPr>
              <w:t>federal, state, or tribal legislation</w:t>
            </w:r>
          </w:p>
          <w:p w:rsidR="000A7ED4" w:rsidP="0FDFE268" w:rsidRDefault="03D5C7FF" w14:paraId="124B1C7B" w14:textId="20E2C834">
            <w:pPr>
              <w:pStyle w:val="ListParagraph"/>
              <w:widowControl w:val="0"/>
              <w:numPr>
                <w:ilvl w:val="0"/>
                <w:numId w:val="3"/>
              </w:numPr>
              <w:spacing w:after="160" w:afterAutospacing="off" w:line="240" w:lineRule="exact"/>
              <w:rPr>
                <w:color w:val="000000" w:themeColor="text1"/>
                <w:sz w:val="24"/>
                <w:szCs w:val="24"/>
                <w:lang w:val="en-US"/>
              </w:rPr>
            </w:pPr>
            <w:r w:rsidRPr="0FDFE268" w:rsidR="03D5C7FF">
              <w:rPr>
                <w:color w:val="000000" w:themeColor="text1" w:themeTint="FF" w:themeShade="FF"/>
                <w:sz w:val="24"/>
                <w:szCs w:val="24"/>
                <w:lang w:val="en-US"/>
              </w:rPr>
              <w:t>policies and practices developed in response to colonization / settler colonialism</w:t>
            </w:r>
          </w:p>
          <w:p w:rsidR="000A7ED4" w:rsidP="0FDFE268" w:rsidRDefault="03D5C7FF" w14:paraId="692FA7EF" w14:textId="34B5EF84">
            <w:pPr>
              <w:pStyle w:val="ListParagraph"/>
              <w:widowControl w:val="0"/>
              <w:numPr>
                <w:ilvl w:val="0"/>
                <w:numId w:val="3"/>
              </w:numPr>
              <w:spacing w:after="160" w:afterAutospacing="off" w:line="240" w:lineRule="exact"/>
              <w:rPr>
                <w:color w:val="000000" w:themeColor="text1"/>
                <w:sz w:val="24"/>
                <w:szCs w:val="24"/>
                <w:lang w:val="en-US"/>
              </w:rPr>
            </w:pPr>
            <w:r w:rsidRPr="0FDFE268" w:rsidR="03D5C7FF">
              <w:rPr>
                <w:color w:val="000000" w:themeColor="text1" w:themeTint="FF" w:themeShade="FF"/>
                <w:sz w:val="24"/>
                <w:szCs w:val="24"/>
                <w:lang w:val="en-US"/>
              </w:rPr>
              <w:t>boarding school attendance</w:t>
            </w:r>
          </w:p>
          <w:p w:rsidR="000A7ED4" w:rsidP="0FDFE268" w:rsidRDefault="03D5C7FF" w14:paraId="33FC4139" w14:textId="6B9797BB">
            <w:pPr>
              <w:pStyle w:val="ListParagraph"/>
              <w:widowControl w:val="0"/>
              <w:numPr>
                <w:ilvl w:val="0"/>
                <w:numId w:val="3"/>
              </w:numPr>
              <w:spacing w:after="160" w:afterAutospacing="off" w:line="240" w:lineRule="exact"/>
              <w:rPr>
                <w:color w:val="000000" w:themeColor="text1"/>
                <w:sz w:val="24"/>
                <w:szCs w:val="24"/>
                <w:lang w:val="en-US"/>
              </w:rPr>
            </w:pPr>
            <w:r w:rsidRPr="0FDFE268" w:rsidR="03D5C7FF">
              <w:rPr>
                <w:color w:val="000000" w:themeColor="text1" w:themeTint="FF" w:themeShade="FF"/>
                <w:sz w:val="24"/>
                <w:szCs w:val="24"/>
                <w:lang w:val="en-US"/>
              </w:rPr>
              <w:t xml:space="preserve">extraction of natural resources within tribal </w:t>
            </w:r>
            <w:r w:rsidRPr="0FDFE268" w:rsidR="03D5C7FF">
              <w:rPr>
                <w:color w:val="000000" w:themeColor="text1" w:themeTint="FF" w:themeShade="FF"/>
                <w:sz w:val="24"/>
                <w:szCs w:val="24"/>
                <w:lang w:val="en-US"/>
              </w:rPr>
              <w:t>jurisdictions</w:t>
            </w:r>
            <w:r w:rsidRPr="0FDFE268" w:rsidR="03D5C7FF">
              <w:rPr>
                <w:color w:val="000000" w:themeColor="text1" w:themeTint="FF" w:themeShade="FF"/>
                <w:sz w:val="24"/>
                <w:szCs w:val="24"/>
                <w:lang w:val="en-US"/>
              </w:rPr>
              <w:t xml:space="preserve"> or in sacred / traditional territories</w:t>
            </w:r>
          </w:p>
          <w:p w:rsidR="000A7ED4" w:rsidP="0FDFE268" w:rsidRDefault="000A7ED4" w14:paraId="40F42325" w14:textId="28408559">
            <w:pPr>
              <w:pStyle w:val="ListParagraph"/>
              <w:widowControl w:val="0"/>
              <w:numPr>
                <w:ilvl w:val="0"/>
                <w:numId w:val="3"/>
              </w:numPr>
              <w:spacing w:after="160" w:afterAutospacing="off" w:line="240" w:lineRule="exact"/>
              <w:rPr>
                <w:color w:val="000000" w:themeColor="text1"/>
                <w:sz w:val="24"/>
                <w:szCs w:val="24"/>
                <w:lang w:val="en-US"/>
              </w:rPr>
            </w:pPr>
            <w:r w:rsidRPr="0FDFE268" w:rsidR="03D5C7FF">
              <w:rPr>
                <w:color w:val="000000" w:themeColor="text1" w:themeTint="FF" w:themeShade="FF"/>
                <w:sz w:val="24"/>
                <w:szCs w:val="24"/>
                <w:lang w:val="en-US"/>
              </w:rPr>
              <w:t xml:space="preserve">access to Indian Health Service. </w:t>
            </w:r>
          </w:p>
          <w:p w:rsidR="000A7ED4" w:rsidP="0FDFE268" w:rsidRDefault="000A7ED4" w14:paraId="00000033" w14:textId="5AEE2FD2">
            <w:pPr>
              <w:widowControl w:val="0"/>
              <w:spacing w:after="160" w:afterAutospacing="off" w:line="240" w:lineRule="exact"/>
              <w:rPr>
                <w:b w:val="1"/>
                <w:bCs w:val="1"/>
                <w:color w:val="000000" w:themeColor="text1" w:themeTint="FF" w:themeShade="FF"/>
                <w:sz w:val="24"/>
                <w:szCs w:val="24"/>
                <w:lang w:val="en-US"/>
              </w:rPr>
            </w:pPr>
            <w:r w:rsidRPr="0FDFE268" w:rsidR="03D5C7FF">
              <w:rPr>
                <w:b w:val="1"/>
                <w:bCs w:val="1"/>
                <w:color w:val="000000" w:themeColor="text1" w:themeTint="FF" w:themeShade="FF"/>
                <w:sz w:val="24"/>
                <w:szCs w:val="24"/>
                <w:lang w:val="en-US"/>
              </w:rPr>
              <w:t>What are examples of shared Indigenous social determinants of health from your community?</w:t>
            </w:r>
          </w:p>
        </w:tc>
        <w:tc>
          <w:tcPr>
            <w:tcW w:w="2955" w:type="dxa"/>
            <w:shd w:val="clear" w:color="auto" w:fill="auto"/>
            <w:tcMar>
              <w:top w:w="100" w:type="dxa"/>
              <w:left w:w="100" w:type="dxa"/>
              <w:bottom w:w="100" w:type="dxa"/>
              <w:right w:w="100" w:type="dxa"/>
            </w:tcMar>
          </w:tcPr>
          <w:p w:rsidR="000A7ED4" w:rsidP="000A7ED4" w:rsidRDefault="000A7ED4" w14:paraId="3A1615F6" w14:textId="030C6CB5">
            <w:pPr>
              <w:spacing w:line="240" w:lineRule="auto"/>
            </w:pPr>
            <w:r>
              <w:t>Slide 6</w:t>
            </w:r>
          </w:p>
        </w:tc>
      </w:tr>
      <w:tr w:rsidR="000A7ED4" w:rsidTr="62C3238E" w14:paraId="20F11A74" w14:textId="77777777">
        <w:trPr>
          <w:trHeight w:val="1780"/>
        </w:trPr>
        <w:tc>
          <w:tcPr>
            <w:tcW w:w="3450" w:type="dxa"/>
            <w:shd w:val="clear" w:color="auto" w:fill="auto"/>
            <w:tcMar>
              <w:top w:w="100" w:type="dxa"/>
              <w:left w:w="100" w:type="dxa"/>
              <w:bottom w:w="100" w:type="dxa"/>
              <w:right w:w="100" w:type="dxa"/>
            </w:tcMar>
          </w:tcPr>
          <w:p w:rsidR="000A7ED4" w:rsidP="0FDFE268" w:rsidRDefault="3063A853" w14:paraId="00000034" w14:textId="35BCDB52">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66D47B2F">
              <w:drawing>
                <wp:inline wp14:editId="0B8BE0B7" wp14:anchorId="50D3A4A8">
                  <wp:extent cx="2066925" cy="1162050"/>
                  <wp:effectExtent l="0" t="0" r="0" b="0"/>
                  <wp:docPr id="553334496" name="" title=""/>
                  <wp:cNvGraphicFramePr>
                    <a:graphicFrameLocks noChangeAspect="1"/>
                  </wp:cNvGraphicFramePr>
                  <a:graphic>
                    <a:graphicData uri="http://schemas.openxmlformats.org/drawingml/2006/picture">
                      <pic:pic>
                        <pic:nvPicPr>
                          <pic:cNvPr id="0" name=""/>
                          <pic:cNvPicPr/>
                        </pic:nvPicPr>
                        <pic:blipFill>
                          <a:blip r:embed="R731e3731e5244ce1">
                            <a:extLst>
                              <a:ext xmlns:a="http://schemas.openxmlformats.org/drawingml/2006/main" uri="{28A0092B-C50C-407E-A947-70E740481C1C}">
                                <a14:useLocalDpi val="0"/>
                              </a:ext>
                            </a:extLst>
                          </a:blip>
                          <a:stretch>
                            <a:fillRect/>
                          </a:stretch>
                        </pic:blipFill>
                        <pic:spPr>
                          <a:xfrm>
                            <a:off x="0" y="0"/>
                            <a:ext cx="2066925" cy="1162050"/>
                          </a:xfrm>
                          <a:prstGeom prst="rect">
                            <a:avLst/>
                          </a:prstGeom>
                        </pic:spPr>
                      </pic:pic>
                    </a:graphicData>
                  </a:graphic>
                </wp:inline>
              </w:drawing>
            </w:r>
          </w:p>
        </w:tc>
        <w:tc>
          <w:tcPr>
            <w:tcW w:w="6555" w:type="dxa"/>
            <w:shd w:val="clear" w:color="auto" w:fill="auto"/>
            <w:tcMar>
              <w:top w:w="100" w:type="dxa"/>
              <w:left w:w="100" w:type="dxa"/>
              <w:bottom w:w="100" w:type="dxa"/>
              <w:right w:w="100" w:type="dxa"/>
            </w:tcMar>
          </w:tcPr>
          <w:p w:rsidR="000A7ED4" w:rsidP="0FDFE268" w:rsidRDefault="000A7ED4" w14:paraId="40ED11AC" w14:textId="6169147E">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rPr>
                <w:sz w:val="24"/>
                <w:szCs w:val="24"/>
              </w:rPr>
            </w:pPr>
            <w:r w:rsidRPr="0FDFE268" w:rsidR="000A7ED4">
              <w:rPr>
                <w:sz w:val="24"/>
                <w:szCs w:val="24"/>
              </w:rPr>
              <w:t xml:space="preserve">Now </w:t>
            </w:r>
            <w:r w:rsidRPr="0FDFE268" w:rsidR="7D4E5B38">
              <w:rPr>
                <w:sz w:val="24"/>
                <w:szCs w:val="24"/>
              </w:rPr>
              <w:t>I’d like to try out an</w:t>
            </w:r>
            <w:r w:rsidRPr="0FDFE268" w:rsidR="000A7ED4">
              <w:rPr>
                <w:sz w:val="24"/>
                <w:szCs w:val="24"/>
              </w:rPr>
              <w:t xml:space="preserve"> activity that helps identify and define specific ISDOH in your setting. </w:t>
            </w:r>
          </w:p>
          <w:p w:rsidR="12E9BF7C" w:rsidP="0FDFE268" w:rsidRDefault="12E9BF7C" w14:paraId="236D73FA" w14:textId="7B618EF6">
            <w:pPr>
              <w:widowControl w:val="0"/>
              <w:spacing w:after="200" w:afterAutospacing="off"/>
              <w:rPr>
                <w:sz w:val="24"/>
                <w:szCs w:val="24"/>
              </w:rPr>
            </w:pPr>
            <w:r w:rsidRPr="0FDFE268" w:rsidR="000A7ED4">
              <w:rPr>
                <w:sz w:val="24"/>
                <w:szCs w:val="24"/>
              </w:rPr>
              <w:t xml:space="preserve">In this training, the vignettes have provided the example of a patient newly diagnosed with diabetes. The team may use this as a starting point to begin to identify the key ISDOH, or </w:t>
            </w:r>
            <w:r w:rsidRPr="0FDFE268" w:rsidR="75B4B858">
              <w:rPr>
                <w:sz w:val="24"/>
                <w:szCs w:val="24"/>
              </w:rPr>
              <w:t>you</w:t>
            </w:r>
            <w:r w:rsidRPr="0FDFE268" w:rsidR="000A7ED4">
              <w:rPr>
                <w:sz w:val="24"/>
                <w:szCs w:val="24"/>
              </w:rPr>
              <w:t xml:space="preserve"> may select another health issue that is important to </w:t>
            </w:r>
            <w:r w:rsidRPr="0FDFE268" w:rsidR="000A7ED4">
              <w:rPr>
                <w:sz w:val="24"/>
                <w:szCs w:val="24"/>
              </w:rPr>
              <w:t>address.​</w:t>
            </w:r>
          </w:p>
          <w:p w:rsidR="12E9BF7C" w:rsidP="0FDFE268" w:rsidRDefault="12E9BF7C" w14:paraId="7DEA6F96" w14:textId="6FD1EDC2">
            <w:pPr>
              <w:widowControl w:val="0"/>
              <w:spacing w:after="200" w:afterAutospacing="off" w:line="240" w:lineRule="exact"/>
              <w:rPr>
                <w:color w:val="000000" w:themeColor="text1"/>
                <w:sz w:val="24"/>
                <w:szCs w:val="24"/>
                <w:lang w:val="en-US"/>
              </w:rPr>
            </w:pPr>
            <w:r w:rsidRPr="0FDFE268" w:rsidR="09D3B6AA">
              <w:rPr>
                <w:color w:val="000000" w:themeColor="text1" w:themeTint="FF" w:themeShade="FF"/>
                <w:sz w:val="24"/>
                <w:szCs w:val="24"/>
                <w:lang w:val="en-US"/>
              </w:rPr>
              <w:t>Gather diagrams, lists and summaries from Module I (Our Stories, Our Journey), II (Social Determinants of Health), and III (Indigenous social determinates of health), IV (Structural Determinants), and V (Systemic Determinants).</w:t>
            </w:r>
          </w:p>
          <w:p w:rsidR="09D3B6AA" w:rsidP="0FDFE268" w:rsidRDefault="09D3B6AA" w14:paraId="172D5E3A" w14:textId="4F7386D2">
            <w:pPr>
              <w:widowControl w:val="0"/>
              <w:spacing w:after="200" w:afterAutospacing="off" w:line="240" w:lineRule="exact"/>
              <w:rPr>
                <w:color w:val="000000" w:themeColor="text1"/>
                <w:sz w:val="24"/>
                <w:szCs w:val="24"/>
                <w:lang w:val="en-US"/>
              </w:rPr>
            </w:pPr>
            <w:r w:rsidRPr="0FDFE268" w:rsidR="09D3B6AA">
              <w:rPr>
                <w:color w:val="000000" w:themeColor="text1" w:themeTint="FF" w:themeShade="FF"/>
                <w:sz w:val="24"/>
                <w:szCs w:val="24"/>
                <w:lang w:val="en-US"/>
              </w:rPr>
              <w:t>Break into five groups and assign a module to each group.</w:t>
            </w:r>
          </w:p>
          <w:p w:rsidR="09D3B6AA" w:rsidP="0FDFE268" w:rsidRDefault="09D3B6AA" w14:paraId="0785C699" w14:textId="4DC17BFF">
            <w:pPr>
              <w:widowControl w:val="0"/>
              <w:spacing w:after="200" w:afterAutospacing="off" w:line="240" w:lineRule="exact"/>
              <w:rPr>
                <w:color w:val="000000" w:themeColor="text1"/>
                <w:sz w:val="24"/>
                <w:szCs w:val="24"/>
                <w:lang w:val="en-US"/>
              </w:rPr>
            </w:pPr>
            <w:r w:rsidRPr="0FDFE268" w:rsidR="09D3B6AA">
              <w:rPr>
                <w:color w:val="000000" w:themeColor="text1" w:themeTint="FF" w:themeShade="FF"/>
                <w:sz w:val="24"/>
                <w:szCs w:val="24"/>
                <w:lang w:val="en-US"/>
              </w:rPr>
              <w:t>Review, discuss, and list ISDOH that are unique only to your community. (15 minutes)</w:t>
            </w:r>
          </w:p>
          <w:p w:rsidR="09D3B6AA" w:rsidP="0FDFE268" w:rsidRDefault="09D3B6AA" w14:paraId="59D899B7" w14:textId="510218D3">
            <w:pPr>
              <w:widowControl w:val="0"/>
              <w:spacing w:after="200" w:afterAutospacing="off" w:line="240" w:lineRule="exact"/>
              <w:rPr>
                <w:color w:val="000000" w:themeColor="text1"/>
                <w:sz w:val="24"/>
                <w:szCs w:val="24"/>
                <w:lang w:val="en-US"/>
              </w:rPr>
            </w:pPr>
            <w:r w:rsidRPr="0FDFE268" w:rsidR="09D3B6AA">
              <w:rPr>
                <w:color w:val="000000" w:themeColor="text1" w:themeTint="FF" w:themeShade="FF"/>
                <w:sz w:val="24"/>
                <w:szCs w:val="24"/>
                <w:lang w:val="en-US"/>
              </w:rPr>
              <w:t>Which ISDOH do your community share with other Indigenous communities? (15 minutes)</w:t>
            </w:r>
          </w:p>
          <w:p w:rsidR="09D3B6AA" w:rsidP="0FDFE268" w:rsidRDefault="09D3B6AA" w14:paraId="577D18F6" w14:textId="301CEFBE">
            <w:pPr>
              <w:widowControl w:val="0"/>
              <w:spacing w:after="200" w:afterAutospacing="off" w:line="240" w:lineRule="exact"/>
              <w:rPr>
                <w:color w:val="000000" w:themeColor="text1"/>
                <w:sz w:val="24"/>
                <w:szCs w:val="24"/>
                <w:lang w:val="en-US"/>
              </w:rPr>
            </w:pPr>
            <w:r w:rsidRPr="0FDFE268" w:rsidR="09D3B6AA">
              <w:rPr>
                <w:color w:val="000000" w:themeColor="text1" w:themeTint="FF" w:themeShade="FF"/>
                <w:sz w:val="24"/>
                <w:szCs w:val="24"/>
                <w:lang w:val="en-US"/>
              </w:rPr>
              <w:t>Identify</w:t>
            </w:r>
            <w:r w:rsidRPr="0FDFE268" w:rsidR="09D3B6AA">
              <w:rPr>
                <w:color w:val="000000" w:themeColor="text1" w:themeTint="FF" w:themeShade="FF"/>
                <w:sz w:val="24"/>
                <w:szCs w:val="24"/>
                <w:lang w:val="en-US"/>
              </w:rPr>
              <w:t xml:space="preserve"> determinants or factors that fall into the broad determinants of health. (15 minutes)</w:t>
            </w:r>
          </w:p>
          <w:p w:rsidR="000A7ED4" w:rsidP="0FDFE268" w:rsidRDefault="000A7ED4" w14:paraId="0000003A" w14:textId="6EA39A68">
            <w:pPr>
              <w:pStyle w:val="Normal"/>
              <w:widowControl w:val="0"/>
              <w:spacing w:after="200" w:afterAutospacing="off" w:line="240" w:lineRule="exact"/>
              <w:rPr>
                <w:color w:val="000000" w:themeColor="text1" w:themeTint="FF" w:themeShade="FF"/>
                <w:sz w:val="24"/>
                <w:szCs w:val="24"/>
                <w:lang w:val="en-US"/>
              </w:rPr>
            </w:pPr>
            <w:r w:rsidRPr="0FDFE268" w:rsidR="09D3B6AA">
              <w:rPr>
                <w:color w:val="000000" w:themeColor="text1" w:themeTint="FF" w:themeShade="FF"/>
                <w:sz w:val="24"/>
                <w:szCs w:val="24"/>
                <w:lang w:val="en-US"/>
              </w:rPr>
              <w:t xml:space="preserve">Share your lists </w:t>
            </w:r>
            <w:r w:rsidRPr="0FDFE268" w:rsidR="3C7535A5">
              <w:rPr>
                <w:color w:val="000000" w:themeColor="text1" w:themeTint="FF" w:themeShade="FF"/>
                <w:sz w:val="24"/>
                <w:szCs w:val="24"/>
                <w:lang w:val="en-US"/>
              </w:rPr>
              <w:t>with</w:t>
            </w:r>
            <w:r w:rsidRPr="0FDFE268" w:rsidR="09D3B6AA">
              <w:rPr>
                <w:color w:val="000000" w:themeColor="text1" w:themeTint="FF" w:themeShade="FF"/>
                <w:sz w:val="24"/>
                <w:szCs w:val="24"/>
                <w:lang w:val="en-US"/>
              </w:rPr>
              <w:t xml:space="preserve"> the larger group. Which ones are the same? Which </w:t>
            </w:r>
            <w:r w:rsidRPr="0FDFE268" w:rsidR="613B7A31">
              <w:rPr>
                <w:color w:val="000000" w:themeColor="text1" w:themeTint="FF" w:themeShade="FF"/>
                <w:sz w:val="24"/>
                <w:szCs w:val="24"/>
                <w:lang w:val="en-US"/>
              </w:rPr>
              <w:t xml:space="preserve">ones </w:t>
            </w:r>
            <w:r w:rsidRPr="0FDFE268" w:rsidR="09D3B6AA">
              <w:rPr>
                <w:color w:val="000000" w:themeColor="text1" w:themeTint="FF" w:themeShade="FF"/>
                <w:sz w:val="24"/>
                <w:szCs w:val="24"/>
                <w:lang w:val="en-US"/>
              </w:rPr>
              <w:t>are different?</w:t>
            </w:r>
          </w:p>
        </w:tc>
        <w:tc>
          <w:tcPr>
            <w:tcW w:w="2955" w:type="dxa"/>
            <w:shd w:val="clear" w:color="auto" w:fill="auto"/>
            <w:tcMar>
              <w:top w:w="100" w:type="dxa"/>
              <w:left w:w="100" w:type="dxa"/>
              <w:bottom w:w="100" w:type="dxa"/>
              <w:right w:w="100" w:type="dxa"/>
            </w:tcMar>
          </w:tcPr>
          <w:p w:rsidR="000A7ED4" w:rsidP="000A7ED4" w:rsidRDefault="000A7ED4" w14:paraId="04106FC7" w14:textId="21258F63">
            <w:pPr>
              <w:spacing w:line="240" w:lineRule="auto"/>
            </w:pPr>
            <w:r w:rsidR="000A7ED4">
              <w:rPr/>
              <w:t>Slide 7</w:t>
            </w:r>
          </w:p>
          <w:p w:rsidR="000A7ED4" w:rsidP="0FDFE268" w:rsidRDefault="000A7ED4" w14:paraId="79EB85D0" w14:textId="26CCAC77">
            <w:pPr>
              <w:pStyle w:val="Normal"/>
              <w:spacing w:line="240" w:lineRule="auto"/>
            </w:pPr>
          </w:p>
          <w:p w:rsidR="000A7ED4" w:rsidP="0FDFE268" w:rsidRDefault="000A7ED4" w14:paraId="19F471D3" w14:textId="39B233FA">
            <w:pPr>
              <w:pStyle w:val="Normal"/>
              <w:spacing w:line="240" w:lineRule="auto"/>
            </w:pPr>
          </w:p>
          <w:p w:rsidR="000A7ED4" w:rsidP="0FDFE268" w:rsidRDefault="000A7ED4" w14:paraId="017C5604" w14:textId="36E306BC">
            <w:pPr>
              <w:pStyle w:val="Normal"/>
              <w:spacing w:line="240" w:lineRule="auto"/>
            </w:pPr>
          </w:p>
          <w:p w:rsidR="000A7ED4" w:rsidP="0FDFE268" w:rsidRDefault="000A7ED4" w14:paraId="573922B1" w14:textId="18F51330">
            <w:pPr>
              <w:pStyle w:val="Normal"/>
              <w:spacing w:line="240" w:lineRule="auto"/>
            </w:pPr>
          </w:p>
          <w:p w:rsidR="000A7ED4" w:rsidP="0FDFE268" w:rsidRDefault="000A7ED4" w14:paraId="6F12B7F0" w14:textId="180A1FB8">
            <w:pPr>
              <w:pStyle w:val="Normal"/>
              <w:spacing w:line="240" w:lineRule="auto"/>
            </w:pPr>
          </w:p>
          <w:p w:rsidR="000A7ED4" w:rsidP="0FDFE268" w:rsidRDefault="000A7ED4" w14:paraId="3E41CD69" w14:textId="191DEC50">
            <w:pPr>
              <w:pStyle w:val="Normal"/>
              <w:spacing w:line="240" w:lineRule="auto"/>
            </w:pPr>
            <w:r w:rsidR="230D686C">
              <w:drawing>
                <wp:inline wp14:editId="18434346" wp14:anchorId="4639E914">
                  <wp:extent cx="476250" cy="476250"/>
                  <wp:effectExtent l="0" t="0" r="0" b="0"/>
                  <wp:docPr id="2034742089" name="" title=""/>
                  <wp:cNvGraphicFramePr>
                    <a:graphicFrameLocks noChangeAspect="1"/>
                  </wp:cNvGraphicFramePr>
                  <a:graphic>
                    <a:graphicData uri="http://schemas.openxmlformats.org/drawingml/2006/picture">
                      <pic:pic>
                        <pic:nvPicPr>
                          <pic:cNvPr id="0" name=""/>
                          <pic:cNvPicPr/>
                        </pic:nvPicPr>
                        <pic:blipFill>
                          <a:blip r:embed="R243ff087676948b8">
                            <a:extLst>
                              <a:ext xmlns:a="http://schemas.openxmlformats.org/drawingml/2006/main" uri="{28A0092B-C50C-407E-A947-70E740481C1C}">
                                <a14:useLocalDpi val="0"/>
                              </a:ext>
                            </a:extLst>
                          </a:blip>
                          <a:stretch>
                            <a:fillRect/>
                          </a:stretch>
                        </pic:blipFill>
                        <pic:spPr>
                          <a:xfrm>
                            <a:off x="0" y="0"/>
                            <a:ext cx="476250" cy="476250"/>
                          </a:xfrm>
                          <a:prstGeom prst="rect">
                            <a:avLst/>
                          </a:prstGeom>
                        </pic:spPr>
                      </pic:pic>
                    </a:graphicData>
                  </a:graphic>
                </wp:inline>
              </w:drawing>
            </w:r>
          </w:p>
          <w:p w:rsidR="000A7ED4" w:rsidP="0FDFE268" w:rsidRDefault="000A7ED4" w14:paraId="541385C2" w14:textId="3954DF91">
            <w:pPr>
              <w:spacing w:line="276" w:lineRule="auto"/>
              <w:rPr>
                <w:rFonts w:ascii="Arial" w:hAnsi="Arial" w:eastAsia="Arial" w:cs="Arial"/>
                <w:noProof w:val="0"/>
                <w:sz w:val="22"/>
                <w:szCs w:val="22"/>
                <w:lang w:val="en"/>
              </w:rPr>
            </w:pPr>
            <w:r w:rsidRPr="0FDFE268" w:rsidR="230D686C">
              <w:rPr>
                <w:rFonts w:ascii="Arial" w:hAnsi="Arial" w:eastAsia="Arial" w:cs="Arial"/>
                <w:b w:val="1"/>
                <w:bCs w:val="1"/>
                <w:i w:val="0"/>
                <w:iCs w:val="0"/>
                <w:caps w:val="0"/>
                <w:smallCaps w:val="0"/>
                <w:noProof w:val="0"/>
                <w:color w:val="000000" w:themeColor="text1" w:themeTint="FF" w:themeShade="FF"/>
                <w:sz w:val="22"/>
                <w:szCs w:val="22"/>
                <w:lang w:val="en"/>
              </w:rPr>
              <w:t>Refer to Module VI, Part 1 for activity details</w:t>
            </w:r>
          </w:p>
          <w:p w:rsidR="000A7ED4" w:rsidP="0FDFE268" w:rsidRDefault="000A7ED4" w14:paraId="423BB9B9" w14:textId="5B52F81C">
            <w:pPr>
              <w:pStyle w:val="Normal"/>
              <w:spacing w:line="240" w:lineRule="auto"/>
            </w:pPr>
            <w:r>
              <w:br/>
            </w:r>
          </w:p>
        </w:tc>
      </w:tr>
      <w:tr w:rsidR="000A7ED4" w:rsidTr="62C3238E" w14:paraId="5E3F45E3" w14:textId="77777777">
        <w:trPr>
          <w:trHeight w:val="1780"/>
        </w:trPr>
        <w:tc>
          <w:tcPr>
            <w:tcW w:w="3450" w:type="dxa"/>
            <w:shd w:val="clear" w:color="auto" w:fill="auto"/>
            <w:tcMar>
              <w:top w:w="100" w:type="dxa"/>
              <w:left w:w="100" w:type="dxa"/>
              <w:bottom w:w="100" w:type="dxa"/>
              <w:right w:w="100" w:type="dxa"/>
            </w:tcMar>
          </w:tcPr>
          <w:p w:rsidR="000A7ED4" w:rsidP="0FDFE268" w:rsidRDefault="571E314F" w14:paraId="0000003B" w14:textId="1F8A6057">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3C62741A">
              <w:drawing>
                <wp:inline wp14:editId="4A8665BC" wp14:anchorId="744160E7">
                  <wp:extent cx="2066925" cy="1171575"/>
                  <wp:effectExtent l="0" t="0" r="0" b="0"/>
                  <wp:docPr id="1392615570" name="" title=""/>
                  <wp:cNvGraphicFramePr>
                    <a:graphicFrameLocks noChangeAspect="1"/>
                  </wp:cNvGraphicFramePr>
                  <a:graphic>
                    <a:graphicData uri="http://schemas.openxmlformats.org/drawingml/2006/picture">
                      <pic:pic>
                        <pic:nvPicPr>
                          <pic:cNvPr id="0" name=""/>
                          <pic:cNvPicPr/>
                        </pic:nvPicPr>
                        <pic:blipFill>
                          <a:blip r:embed="Rd9f7f50b7d194105">
                            <a:extLst>
                              <a:ext xmlns:a="http://schemas.openxmlformats.org/drawingml/2006/main" uri="{28A0092B-C50C-407E-A947-70E740481C1C}">
                                <a14:useLocalDpi val="0"/>
                              </a:ext>
                            </a:extLst>
                          </a:blip>
                          <a:stretch>
                            <a:fillRect/>
                          </a:stretch>
                        </pic:blipFill>
                        <pic:spPr>
                          <a:xfrm>
                            <a:off x="0" y="0"/>
                            <a:ext cx="2066925" cy="1171575"/>
                          </a:xfrm>
                          <a:prstGeom prst="rect">
                            <a:avLst/>
                          </a:prstGeom>
                        </pic:spPr>
                      </pic:pic>
                    </a:graphicData>
                  </a:graphic>
                </wp:inline>
              </w:drawing>
            </w:r>
          </w:p>
        </w:tc>
        <w:tc>
          <w:tcPr>
            <w:tcW w:w="6555" w:type="dxa"/>
            <w:shd w:val="clear" w:color="auto" w:fill="auto"/>
            <w:tcMar>
              <w:top w:w="100" w:type="dxa"/>
              <w:left w:w="100" w:type="dxa"/>
              <w:bottom w:w="100" w:type="dxa"/>
              <w:right w:w="100" w:type="dxa"/>
            </w:tcMar>
          </w:tcPr>
          <w:p w:rsidR="000A7ED4" w:rsidP="0FDFE268" w:rsidRDefault="571E314F" w14:paraId="16310EC4" w14:textId="69923769">
            <w:pPr>
              <w:widowControl w:val="0"/>
              <w:spacing w:after="200" w:afterAutospacing="off" w:line="240" w:lineRule="exact"/>
              <w:rPr>
                <w:color w:val="000000" w:themeColor="text1"/>
                <w:sz w:val="24"/>
                <w:szCs w:val="24"/>
                <w:lang w:val="en-US"/>
              </w:rPr>
            </w:pPr>
            <w:r w:rsidRPr="0FDFE268" w:rsidR="571E314F">
              <w:rPr>
                <w:color w:val="000000" w:themeColor="text1" w:themeTint="FF" w:themeShade="FF"/>
                <w:sz w:val="24"/>
                <w:szCs w:val="24"/>
                <w:lang w:val="en-US"/>
              </w:rPr>
              <w:t xml:space="preserve">Place the ISDOH </w:t>
            </w:r>
            <w:r w:rsidRPr="0FDFE268" w:rsidR="571E314F">
              <w:rPr>
                <w:color w:val="000000" w:themeColor="text1" w:themeTint="FF" w:themeShade="FF"/>
                <w:sz w:val="24"/>
                <w:szCs w:val="24"/>
                <w:lang w:val="en-US"/>
              </w:rPr>
              <w:t>identified</w:t>
            </w:r>
            <w:r w:rsidRPr="0FDFE268" w:rsidR="571E314F">
              <w:rPr>
                <w:color w:val="000000" w:themeColor="text1" w:themeTint="FF" w:themeShade="FF"/>
                <w:sz w:val="24"/>
                <w:szCs w:val="24"/>
                <w:lang w:val="en-US"/>
              </w:rPr>
              <w:t xml:space="preserve"> within the following three areas</w:t>
            </w:r>
            <w:r w:rsidRPr="0FDFE268" w:rsidR="34599D8A">
              <w:rPr>
                <w:color w:val="000000" w:themeColor="text1" w:themeTint="FF" w:themeShade="FF"/>
                <w:sz w:val="24"/>
                <w:szCs w:val="24"/>
                <w:lang w:val="en-US"/>
              </w:rPr>
              <w:t>:</w:t>
            </w:r>
          </w:p>
          <w:p w:rsidR="000A7ED4" w:rsidP="0FDFE268" w:rsidRDefault="24D63B25" w14:paraId="2F630BF3" w14:textId="710C4AA5">
            <w:pPr>
              <w:pStyle w:val="ListParagraph"/>
              <w:widowControl w:val="0"/>
              <w:numPr>
                <w:ilvl w:val="0"/>
                <w:numId w:val="1"/>
              </w:numPr>
              <w:spacing w:after="200" w:afterAutospacing="off" w:line="240" w:lineRule="exact"/>
              <w:rPr>
                <w:color w:val="000000" w:themeColor="text1"/>
                <w:sz w:val="24"/>
                <w:szCs w:val="24"/>
                <w:lang w:val="en-US"/>
              </w:rPr>
            </w:pPr>
            <w:r w:rsidRPr="0FDFE268" w:rsidR="24D63B25">
              <w:rPr>
                <w:color w:val="000000" w:themeColor="text1" w:themeTint="FF" w:themeShade="FF"/>
                <w:sz w:val="24"/>
                <w:szCs w:val="24"/>
                <w:lang w:val="en-US"/>
              </w:rPr>
              <w:t>In</w:t>
            </w:r>
            <w:r w:rsidRPr="0FDFE268" w:rsidR="34599D8A">
              <w:rPr>
                <w:color w:val="000000" w:themeColor="text1" w:themeTint="FF" w:themeShade="FF"/>
                <w:sz w:val="24"/>
                <w:szCs w:val="24"/>
                <w:lang w:val="en-US"/>
              </w:rPr>
              <w:t>digenous</w:t>
            </w:r>
            <w:r w:rsidRPr="0FDFE268" w:rsidR="571E314F">
              <w:rPr>
                <w:color w:val="000000" w:themeColor="text1" w:themeTint="FF" w:themeShade="FF"/>
                <w:sz w:val="24"/>
                <w:szCs w:val="24"/>
                <w:lang w:val="en-US"/>
              </w:rPr>
              <w:t xml:space="preserve"> Social Determinants of Health (Unique)</w:t>
            </w:r>
          </w:p>
          <w:p w:rsidR="000A7ED4" w:rsidP="0FDFE268" w:rsidRDefault="571E314F" w14:paraId="098635AD" w14:textId="0AB484E1">
            <w:pPr>
              <w:pStyle w:val="ListParagraph"/>
              <w:widowControl w:val="0"/>
              <w:numPr>
                <w:ilvl w:val="0"/>
                <w:numId w:val="1"/>
              </w:numPr>
              <w:spacing w:after="200" w:afterAutospacing="off" w:line="240" w:lineRule="exact"/>
              <w:rPr>
                <w:color w:val="000000" w:themeColor="text1"/>
                <w:sz w:val="24"/>
                <w:szCs w:val="24"/>
                <w:lang w:val="en-US"/>
              </w:rPr>
            </w:pPr>
            <w:r w:rsidRPr="0FDFE268" w:rsidR="571E314F">
              <w:rPr>
                <w:color w:val="000000" w:themeColor="text1" w:themeTint="FF" w:themeShade="FF"/>
                <w:sz w:val="24"/>
                <w:szCs w:val="24"/>
                <w:lang w:val="en-US"/>
              </w:rPr>
              <w:t>Indigenous Social Determinants of Health (Shared)</w:t>
            </w:r>
          </w:p>
          <w:p w:rsidR="000A7ED4" w:rsidP="0FDFE268" w:rsidRDefault="000A7ED4" w14:paraId="4A5D7D6D" w14:textId="22F8BBBA">
            <w:pPr>
              <w:pStyle w:val="ListParagraph"/>
              <w:widowControl w:val="0"/>
              <w:numPr>
                <w:ilvl w:val="0"/>
                <w:numId w:val="1"/>
              </w:numPr>
              <w:spacing w:after="200" w:afterAutospacing="off" w:line="240" w:lineRule="exact"/>
              <w:rPr>
                <w:color w:val="000000" w:themeColor="text1"/>
                <w:sz w:val="24"/>
                <w:szCs w:val="24"/>
                <w:lang w:val="en-US"/>
              </w:rPr>
            </w:pPr>
            <w:r w:rsidRPr="0FDFE268" w:rsidR="571E314F">
              <w:rPr>
                <w:color w:val="000000" w:themeColor="text1" w:themeTint="FF" w:themeShade="FF"/>
                <w:sz w:val="24"/>
                <w:szCs w:val="24"/>
                <w:lang w:val="en-US"/>
              </w:rPr>
              <w:t xml:space="preserve"> Social Determinants of Health (Broad).</w:t>
            </w:r>
          </w:p>
          <w:p w:rsidR="000A7ED4" w:rsidP="0FDFE268" w:rsidRDefault="571E314F" w14:paraId="628BE267" w14:textId="2123E62A">
            <w:pPr>
              <w:pStyle w:val="Normal"/>
              <w:widowControl w:val="0"/>
              <w:spacing w:after="200" w:afterAutospacing="off" w:line="240" w:lineRule="exact"/>
              <w:ind w:left="0"/>
              <w:rPr>
                <w:color w:val="000000" w:themeColor="text1"/>
                <w:sz w:val="24"/>
                <w:szCs w:val="24"/>
                <w:lang w:val="en-US"/>
              </w:rPr>
            </w:pPr>
            <w:r w:rsidRPr="0FDFE268" w:rsidR="571E314F">
              <w:rPr>
                <w:color w:val="000000" w:themeColor="text1" w:themeTint="FF" w:themeShade="FF"/>
                <w:sz w:val="24"/>
                <w:szCs w:val="24"/>
                <w:lang w:val="en-US"/>
              </w:rPr>
              <w:t xml:space="preserve">On a large whiteboard or using post it notes, draw the three </w:t>
            </w:r>
            <w:r w:rsidRPr="0FDFE268" w:rsidR="571E314F">
              <w:rPr>
                <w:color w:val="000000" w:themeColor="text1" w:themeTint="FF" w:themeShade="FF"/>
                <w:sz w:val="24"/>
                <w:szCs w:val="24"/>
                <w:lang w:val="en-US"/>
              </w:rPr>
              <w:t>circles</w:t>
            </w:r>
            <w:r w:rsidRPr="0FDFE268" w:rsidR="571E314F">
              <w:rPr>
                <w:color w:val="000000" w:themeColor="text1" w:themeTint="FF" w:themeShade="FF"/>
                <w:sz w:val="24"/>
                <w:szCs w:val="24"/>
                <w:lang w:val="en-US"/>
              </w:rPr>
              <w:t xml:space="preserve"> and label them.</w:t>
            </w:r>
          </w:p>
          <w:p w:rsidR="000A7ED4" w:rsidP="0FDFE268" w:rsidRDefault="571E314F" w14:paraId="7F96C176" w14:textId="6E01960E">
            <w:pPr>
              <w:pStyle w:val="Normal"/>
              <w:widowControl w:val="0"/>
              <w:spacing w:after="200" w:afterAutospacing="off" w:line="240" w:lineRule="exact"/>
              <w:ind w:left="0"/>
              <w:rPr>
                <w:color w:val="000000" w:themeColor="text1"/>
                <w:sz w:val="24"/>
                <w:szCs w:val="24"/>
                <w:lang w:val="en-US"/>
              </w:rPr>
            </w:pPr>
            <w:r w:rsidRPr="0FDFE268" w:rsidR="571E314F">
              <w:rPr>
                <w:color w:val="000000" w:themeColor="text1" w:themeTint="FF" w:themeShade="FF"/>
                <w:sz w:val="24"/>
                <w:szCs w:val="24"/>
                <w:lang w:val="en-US"/>
              </w:rPr>
              <w:t>In small groups, review the list and discuss where they would be placed. This will support making connections between SDOH and ISDOH and describing them with community members in the next activity.</w:t>
            </w:r>
          </w:p>
          <w:p w:rsidR="000A7ED4" w:rsidP="12E9BF7C" w:rsidRDefault="000A7ED4" w14:paraId="0000003F" w14:textId="696D6C3E">
            <w:pPr>
              <w:widowControl w:val="0"/>
              <w:pBdr>
                <w:top w:val="nil"/>
                <w:left w:val="nil"/>
                <w:bottom w:val="nil"/>
                <w:right w:val="nil"/>
                <w:between w:val="nil"/>
              </w:pBdr>
              <w:spacing w:line="240" w:lineRule="auto"/>
            </w:pPr>
          </w:p>
        </w:tc>
        <w:tc>
          <w:tcPr>
            <w:tcW w:w="2955" w:type="dxa"/>
            <w:shd w:val="clear" w:color="auto" w:fill="auto"/>
            <w:tcMar>
              <w:top w:w="100" w:type="dxa"/>
              <w:left w:w="100" w:type="dxa"/>
              <w:bottom w:w="100" w:type="dxa"/>
              <w:right w:w="100" w:type="dxa"/>
            </w:tcMar>
          </w:tcPr>
          <w:p w:rsidR="000A7ED4" w:rsidP="000A7ED4" w:rsidRDefault="000A7ED4" w14:paraId="34029E24" w14:textId="6C9B31ED">
            <w:pPr>
              <w:spacing w:line="240" w:lineRule="auto"/>
            </w:pPr>
            <w:r>
              <w:t>Slide 8</w:t>
            </w:r>
          </w:p>
        </w:tc>
      </w:tr>
      <w:tr w:rsidR="000A7ED4" w:rsidTr="62C3238E" w14:paraId="010CC96B" w14:textId="77777777">
        <w:trPr>
          <w:trHeight w:val="510"/>
        </w:trPr>
        <w:tc>
          <w:tcPr>
            <w:tcW w:w="3450" w:type="dxa"/>
            <w:shd w:val="clear" w:color="auto" w:fill="auto"/>
            <w:tcMar>
              <w:top w:w="100" w:type="dxa"/>
              <w:left w:w="100" w:type="dxa"/>
              <w:bottom w:w="100" w:type="dxa"/>
              <w:right w:w="100" w:type="dxa"/>
            </w:tcMar>
          </w:tcPr>
          <w:p w:rsidR="000A7ED4" w:rsidP="0FDFE268" w:rsidRDefault="3487E348" w14:paraId="00000040" w14:textId="202650CA">
            <w:pPr>
              <w:pStyle w:val="Normal"/>
              <w:widowControl w:val="0"/>
              <w:spacing w:line="240" w:lineRule="auto"/>
            </w:pPr>
            <w:r w:rsidR="50C3BE22">
              <w:drawing>
                <wp:inline wp14:editId="1169E60D" wp14:anchorId="0F3EAE16">
                  <wp:extent cx="2066925" cy="1162050"/>
                  <wp:effectExtent l="0" t="0" r="0" b="0"/>
                  <wp:docPr id="1350271413" name="" title=""/>
                  <wp:cNvGraphicFramePr>
                    <a:graphicFrameLocks noChangeAspect="1"/>
                  </wp:cNvGraphicFramePr>
                  <a:graphic>
                    <a:graphicData uri="http://schemas.openxmlformats.org/drawingml/2006/picture">
                      <pic:pic>
                        <pic:nvPicPr>
                          <pic:cNvPr id="0" name=""/>
                          <pic:cNvPicPr/>
                        </pic:nvPicPr>
                        <pic:blipFill>
                          <a:blip r:embed="R4ae8792b9b3f4d26">
                            <a:extLst>
                              <a:ext xmlns:a="http://schemas.openxmlformats.org/drawingml/2006/main" uri="{28A0092B-C50C-407E-A947-70E740481C1C}">
                                <a14:useLocalDpi val="0"/>
                              </a:ext>
                            </a:extLst>
                          </a:blip>
                          <a:stretch>
                            <a:fillRect/>
                          </a:stretch>
                        </pic:blipFill>
                        <pic:spPr>
                          <a:xfrm>
                            <a:off x="0" y="0"/>
                            <a:ext cx="2066925" cy="1162050"/>
                          </a:xfrm>
                          <a:prstGeom prst="rect">
                            <a:avLst/>
                          </a:prstGeom>
                        </pic:spPr>
                      </pic:pic>
                    </a:graphicData>
                  </a:graphic>
                </wp:inline>
              </w:drawing>
            </w:r>
          </w:p>
        </w:tc>
        <w:tc>
          <w:tcPr>
            <w:tcW w:w="6555" w:type="dxa"/>
            <w:shd w:val="clear" w:color="auto" w:fill="auto"/>
            <w:tcMar>
              <w:top w:w="100" w:type="dxa"/>
              <w:left w:w="100" w:type="dxa"/>
              <w:bottom w:w="100" w:type="dxa"/>
              <w:right w:w="100" w:type="dxa"/>
            </w:tcMar>
          </w:tcPr>
          <w:p w:rsidRPr="0041085B" w:rsidR="000A7ED4" w:rsidP="0FDFE268" w:rsidRDefault="000A7ED4" w14:paraId="65EC9A5E" w14:textId="5169F97B">
            <w:pPr>
              <w:widowControl w:val="0"/>
              <w:spacing w:after="200" w:afterAutospacing="off" w:line="240" w:lineRule="exact"/>
              <w:rPr>
                <w:color w:val="000000" w:themeColor="text1"/>
                <w:sz w:val="24"/>
                <w:szCs w:val="24"/>
                <w:lang w:val="en-US"/>
              </w:rPr>
            </w:pPr>
            <w:r w:rsidRPr="0FDFE268" w:rsidR="2F914974">
              <w:rPr>
                <w:color w:val="000000" w:themeColor="text1" w:themeTint="FF" w:themeShade="FF"/>
                <w:sz w:val="24"/>
                <w:szCs w:val="24"/>
                <w:lang w:val="en-US"/>
              </w:rPr>
              <w:t xml:space="preserve">Community perspectives can be helpful to triangulate ISDOH and </w:t>
            </w:r>
            <w:r w:rsidRPr="0FDFE268" w:rsidR="2F914974">
              <w:rPr>
                <w:color w:val="000000" w:themeColor="text1" w:themeTint="FF" w:themeShade="FF"/>
                <w:sz w:val="24"/>
                <w:szCs w:val="24"/>
                <w:lang w:val="en-US"/>
              </w:rPr>
              <w:t>identify</w:t>
            </w:r>
            <w:r w:rsidRPr="0FDFE268" w:rsidR="2F914974">
              <w:rPr>
                <w:color w:val="000000" w:themeColor="text1" w:themeTint="FF" w:themeShade="FF"/>
                <w:sz w:val="24"/>
                <w:szCs w:val="24"/>
                <w:lang w:val="en-US"/>
              </w:rPr>
              <w:t xml:space="preserve"> priorities. </w:t>
            </w:r>
            <w:r w:rsidRPr="0FDFE268" w:rsidR="2F914974">
              <w:rPr>
                <w:color w:val="000000" w:themeColor="text1" w:themeTint="FF" w:themeShade="FF"/>
                <w:sz w:val="24"/>
                <w:szCs w:val="24"/>
                <w:lang w:val="en-US"/>
              </w:rPr>
              <w:t>Let's</w:t>
            </w:r>
            <w:r w:rsidRPr="0FDFE268" w:rsidR="2F914974">
              <w:rPr>
                <w:color w:val="000000" w:themeColor="text1" w:themeTint="FF" w:themeShade="FF"/>
                <w:sz w:val="24"/>
                <w:szCs w:val="24"/>
                <w:lang w:val="en-US"/>
              </w:rPr>
              <w:t xml:space="preserve"> say you plan to hold community discussions about these determinants.</w:t>
            </w:r>
          </w:p>
          <w:p w:rsidRPr="0041085B" w:rsidR="000A7ED4" w:rsidP="0FDFE268" w:rsidRDefault="000A7ED4" w14:paraId="50975E4D" w14:textId="4CC6AC42">
            <w:pPr>
              <w:widowControl w:val="0"/>
              <w:spacing w:after="200" w:afterAutospacing="off" w:line="240" w:lineRule="exact"/>
              <w:rPr>
                <w:color w:val="000000" w:themeColor="text1"/>
                <w:sz w:val="24"/>
                <w:szCs w:val="24"/>
                <w:lang w:val="en-US"/>
              </w:rPr>
            </w:pPr>
            <w:r w:rsidRPr="0FDFE268" w:rsidR="2F914974">
              <w:rPr>
                <w:color w:val="000000" w:themeColor="text1" w:themeTint="FF" w:themeShade="FF"/>
                <w:sz w:val="24"/>
                <w:szCs w:val="24"/>
                <w:lang w:val="en-US"/>
              </w:rPr>
              <w:t>What are some approaches to synthesizing community stories</w:t>
            </w:r>
            <w:r w:rsidRPr="0FDFE268" w:rsidR="7E46497B">
              <w:rPr>
                <w:color w:val="000000" w:themeColor="text1" w:themeTint="FF" w:themeShade="FF"/>
                <w:sz w:val="24"/>
                <w:szCs w:val="24"/>
                <w:lang w:val="en-US"/>
              </w:rPr>
              <w:t xml:space="preserve"> </w:t>
            </w:r>
            <w:r w:rsidRPr="0FDFE268" w:rsidR="2F914974">
              <w:rPr>
                <w:color w:val="000000" w:themeColor="text1" w:themeTint="FF" w:themeShade="FF"/>
                <w:sz w:val="24"/>
                <w:szCs w:val="24"/>
                <w:lang w:val="en-US"/>
              </w:rPr>
              <w:t>/ lived experiences to clarify ISDOH?</w:t>
            </w:r>
          </w:p>
          <w:p w:rsidRPr="0041085B" w:rsidR="000A7ED4" w:rsidP="0FDFE268" w:rsidRDefault="000A7ED4" w14:paraId="3C92065F" w14:textId="4A9442DC">
            <w:pPr>
              <w:widowControl w:val="0"/>
              <w:spacing w:after="200" w:afterAutospacing="off" w:line="240" w:lineRule="exact"/>
              <w:rPr>
                <w:color w:val="000000" w:themeColor="text1"/>
                <w:sz w:val="24"/>
                <w:szCs w:val="24"/>
                <w:lang w:val="en-US"/>
              </w:rPr>
            </w:pPr>
            <w:r w:rsidRPr="0FDFE268" w:rsidR="2F914974">
              <w:rPr>
                <w:color w:val="000000" w:themeColor="text1" w:themeTint="FF" w:themeShade="FF"/>
                <w:sz w:val="24"/>
                <w:szCs w:val="24"/>
                <w:lang w:val="en-US"/>
              </w:rPr>
              <w:t xml:space="preserve">How can community meetings help confirm and/or expand the list of ISDOH? </w:t>
            </w:r>
          </w:p>
          <w:p w:rsidRPr="0041085B" w:rsidR="000A7ED4" w:rsidP="0FDFE268" w:rsidRDefault="000A7ED4" w14:paraId="680277E5" w14:textId="4A430128">
            <w:pPr>
              <w:widowControl w:val="0"/>
              <w:spacing w:after="200" w:afterAutospacing="off" w:line="240" w:lineRule="exact"/>
              <w:rPr>
                <w:color w:val="000000" w:themeColor="text1"/>
                <w:sz w:val="24"/>
                <w:szCs w:val="24"/>
                <w:lang w:val="en-US"/>
              </w:rPr>
            </w:pPr>
            <w:r w:rsidRPr="0FDFE268" w:rsidR="2F914974">
              <w:rPr>
                <w:color w:val="000000" w:themeColor="text1" w:themeTint="FF" w:themeShade="FF"/>
                <w:sz w:val="24"/>
                <w:szCs w:val="24"/>
                <w:lang w:val="en-US"/>
              </w:rPr>
              <w:t>How could this process result in a community specific ISDOH framework?</w:t>
            </w:r>
          </w:p>
          <w:p w:rsidRPr="0041085B" w:rsidR="000A7ED4" w:rsidP="0FDFE268" w:rsidRDefault="000A7ED4" w14:paraId="00000042" w14:textId="4D10A70F">
            <w:pPr>
              <w:widowControl w:val="0"/>
              <w:spacing w:after="200" w:afterAutospacing="off" w:line="240" w:lineRule="exact"/>
              <w:rPr>
                <w:color w:val="000000" w:themeColor="text1" w:themeTint="FF" w:themeShade="FF"/>
                <w:sz w:val="24"/>
                <w:szCs w:val="24"/>
                <w:lang w:val="en-US"/>
              </w:rPr>
            </w:pPr>
            <w:r w:rsidRPr="0FDFE268" w:rsidR="2F914974">
              <w:rPr>
                <w:color w:val="000000" w:themeColor="text1" w:themeTint="FF" w:themeShade="FF"/>
                <w:sz w:val="24"/>
                <w:szCs w:val="24"/>
                <w:lang w:val="en-US"/>
              </w:rPr>
              <w:t>What would this type of framework be useful for?</w:t>
            </w:r>
          </w:p>
        </w:tc>
        <w:tc>
          <w:tcPr>
            <w:tcW w:w="2955" w:type="dxa"/>
            <w:shd w:val="clear" w:color="auto" w:fill="auto"/>
            <w:tcMar>
              <w:top w:w="100" w:type="dxa"/>
              <w:left w:w="100" w:type="dxa"/>
              <w:bottom w:w="100" w:type="dxa"/>
              <w:right w:w="100" w:type="dxa"/>
            </w:tcMar>
          </w:tcPr>
          <w:p w:rsidR="000A7ED4" w:rsidP="000A7ED4" w:rsidRDefault="000A7ED4" w14:paraId="673FCE28" w14:textId="16D56E78">
            <w:pPr>
              <w:spacing w:line="240" w:lineRule="auto"/>
            </w:pPr>
            <w:r>
              <w:t>Slide 9</w:t>
            </w:r>
          </w:p>
        </w:tc>
      </w:tr>
      <w:tr w:rsidR="21CAA0A8" w:rsidTr="62C3238E" w14:paraId="7F1B54FC">
        <w:trPr>
          <w:trHeight w:val="1780"/>
        </w:trPr>
        <w:tc>
          <w:tcPr>
            <w:tcW w:w="3450" w:type="dxa"/>
            <w:shd w:val="clear" w:color="auto" w:fill="auto"/>
            <w:tcMar>
              <w:top w:w="100" w:type="dxa"/>
              <w:left w:w="100" w:type="dxa"/>
              <w:bottom w:w="100" w:type="dxa"/>
              <w:right w:w="100" w:type="dxa"/>
            </w:tcMar>
          </w:tcPr>
          <w:p w:rsidR="5938260D" w:rsidP="21CAA0A8" w:rsidRDefault="5938260D" w14:paraId="55D977E6" w14:textId="33D0D88D">
            <w:pPr>
              <w:pStyle w:val="Normal"/>
              <w:spacing w:line="240" w:lineRule="auto"/>
            </w:pPr>
            <w:r w:rsidR="02567165">
              <w:drawing>
                <wp:inline wp14:editId="76213982" wp14:anchorId="23DF0186">
                  <wp:extent cx="2066925" cy="1162050"/>
                  <wp:effectExtent l="0" t="0" r="0" b="0"/>
                  <wp:docPr id="721546345" name="" title=""/>
                  <wp:cNvGraphicFramePr>
                    <a:graphicFrameLocks noChangeAspect="1"/>
                  </wp:cNvGraphicFramePr>
                  <a:graphic>
                    <a:graphicData uri="http://schemas.openxmlformats.org/drawingml/2006/picture">
                      <pic:pic>
                        <pic:nvPicPr>
                          <pic:cNvPr id="0" name=""/>
                          <pic:cNvPicPr/>
                        </pic:nvPicPr>
                        <pic:blipFill>
                          <a:blip r:embed="R3803adefbd8c4b6e">
                            <a:extLst>
                              <a:ext xmlns:a="http://schemas.openxmlformats.org/drawingml/2006/main" uri="{28A0092B-C50C-407E-A947-70E740481C1C}">
                                <a14:useLocalDpi val="0"/>
                              </a:ext>
                            </a:extLst>
                          </a:blip>
                          <a:stretch>
                            <a:fillRect/>
                          </a:stretch>
                        </pic:blipFill>
                        <pic:spPr>
                          <a:xfrm>
                            <a:off x="0" y="0"/>
                            <a:ext cx="2066925" cy="1162050"/>
                          </a:xfrm>
                          <a:prstGeom prst="rect">
                            <a:avLst/>
                          </a:prstGeom>
                        </pic:spPr>
                      </pic:pic>
                    </a:graphicData>
                  </a:graphic>
                </wp:inline>
              </w:drawing>
            </w:r>
          </w:p>
        </w:tc>
        <w:tc>
          <w:tcPr>
            <w:tcW w:w="6555" w:type="dxa"/>
            <w:shd w:val="clear" w:color="auto" w:fill="auto"/>
            <w:tcMar>
              <w:top w:w="100" w:type="dxa"/>
              <w:left w:w="100" w:type="dxa"/>
              <w:bottom w:w="100" w:type="dxa"/>
              <w:right w:w="100" w:type="dxa"/>
            </w:tcMar>
          </w:tcPr>
          <w:p w:rsidR="5938260D" w:rsidP="0FDFE268" w:rsidRDefault="5938260D" w14:paraId="797157E3" w14:textId="645B8563">
            <w:pPr>
              <w:pStyle w:val="Normal"/>
              <w:spacing w:after="200" w:afterAutospacing="off"/>
            </w:pPr>
            <w:r w:rsidR="5938260D">
              <w:rPr/>
              <w:t xml:space="preserve">What were your thoughts about the differences among Unique, Shared, and Broad Determinants of Health and how they apply to your community? </w:t>
            </w:r>
          </w:p>
          <w:p w:rsidR="5938260D" w:rsidP="0FDFE268" w:rsidRDefault="5938260D" w14:paraId="634F395B" w14:textId="4E7F3CAA">
            <w:pPr>
              <w:pStyle w:val="Normal"/>
              <w:spacing w:after="200" w:afterAutospacing="off"/>
            </w:pPr>
            <w:r w:rsidR="5938260D">
              <w:rPr/>
              <w:t xml:space="preserve">How has your perspective shifted AFTER this module, if at all?  </w:t>
            </w:r>
          </w:p>
          <w:p w:rsidR="5938260D" w:rsidP="0FDFE268" w:rsidRDefault="5938260D" w14:paraId="665BAC32" w14:textId="3157869F">
            <w:pPr>
              <w:pStyle w:val="Normal"/>
              <w:spacing w:after="200" w:afterAutospacing="off"/>
            </w:pPr>
            <w:r w:rsidR="5938260D">
              <w:rPr/>
              <w:t xml:space="preserve">How will you apply this information to your current work?  </w:t>
            </w:r>
          </w:p>
          <w:p w:rsidR="5938260D" w:rsidP="0FDFE268" w:rsidRDefault="5938260D" w14:paraId="381760D9" w14:textId="7A4FB5D0">
            <w:pPr>
              <w:pStyle w:val="Normal"/>
              <w:spacing w:after="200" w:afterAutospacing="off"/>
            </w:pPr>
            <w:r w:rsidR="5938260D">
              <w:rPr/>
              <w:t>Can you identify some things you will do differently after participating in this module?</w:t>
            </w:r>
          </w:p>
        </w:tc>
        <w:tc>
          <w:tcPr>
            <w:tcW w:w="2955" w:type="dxa"/>
            <w:shd w:val="clear" w:color="auto" w:fill="auto"/>
            <w:tcMar>
              <w:top w:w="100" w:type="dxa"/>
              <w:left w:w="100" w:type="dxa"/>
              <w:bottom w:w="100" w:type="dxa"/>
              <w:right w:w="100" w:type="dxa"/>
            </w:tcMar>
          </w:tcPr>
          <w:p w:rsidR="5938260D" w:rsidP="21CAA0A8" w:rsidRDefault="5938260D" w14:paraId="088E4164" w14:textId="55F06750">
            <w:pPr>
              <w:pStyle w:val="Normal"/>
              <w:spacing w:line="240" w:lineRule="auto"/>
            </w:pPr>
            <w:r w:rsidR="5938260D">
              <w:rPr/>
              <w:t>Slide 10</w:t>
            </w:r>
          </w:p>
        </w:tc>
      </w:tr>
      <w:tr w:rsidR="000A7ED4" w:rsidTr="62C3238E" w14:paraId="77230291" w14:textId="77777777">
        <w:trPr>
          <w:trHeight w:val="1780"/>
        </w:trPr>
        <w:tc>
          <w:tcPr>
            <w:tcW w:w="3450" w:type="dxa"/>
            <w:shd w:val="clear" w:color="auto" w:fill="auto"/>
            <w:tcMar>
              <w:top w:w="100" w:type="dxa"/>
              <w:left w:w="100" w:type="dxa"/>
              <w:bottom w:w="100" w:type="dxa"/>
              <w:right w:w="100" w:type="dxa"/>
            </w:tcMar>
          </w:tcPr>
          <w:p w:rsidR="000A7ED4" w:rsidP="0FDFE268" w:rsidRDefault="041A8437" w14:paraId="00000048" w14:textId="674A57C4">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2C105DA7">
              <w:drawing>
                <wp:inline wp14:editId="46435C8E" wp14:anchorId="1F442D41">
                  <wp:extent cx="2066925" cy="1152525"/>
                  <wp:effectExtent l="0" t="0" r="0" b="0"/>
                  <wp:docPr id="1210340854" name="" title=""/>
                  <wp:cNvGraphicFramePr>
                    <a:graphicFrameLocks noChangeAspect="1"/>
                  </wp:cNvGraphicFramePr>
                  <a:graphic>
                    <a:graphicData uri="http://schemas.openxmlformats.org/drawingml/2006/picture">
                      <pic:pic>
                        <pic:nvPicPr>
                          <pic:cNvPr id="0" name=""/>
                          <pic:cNvPicPr/>
                        </pic:nvPicPr>
                        <pic:blipFill>
                          <a:blip r:embed="Rc556c775d9ea4c1d">
                            <a:extLst>
                              <a:ext xmlns:a="http://schemas.openxmlformats.org/drawingml/2006/main" uri="{28A0092B-C50C-407E-A947-70E740481C1C}">
                                <a14:useLocalDpi val="0"/>
                              </a:ext>
                            </a:extLst>
                          </a:blip>
                          <a:stretch>
                            <a:fillRect/>
                          </a:stretch>
                        </pic:blipFill>
                        <pic:spPr>
                          <a:xfrm>
                            <a:off x="0" y="0"/>
                            <a:ext cx="2066925" cy="1152525"/>
                          </a:xfrm>
                          <a:prstGeom prst="rect">
                            <a:avLst/>
                          </a:prstGeom>
                        </pic:spPr>
                      </pic:pic>
                    </a:graphicData>
                  </a:graphic>
                </wp:inline>
              </w:drawing>
            </w:r>
          </w:p>
        </w:tc>
        <w:tc>
          <w:tcPr>
            <w:tcW w:w="6555" w:type="dxa"/>
            <w:shd w:val="clear" w:color="auto" w:fill="auto"/>
            <w:tcMar>
              <w:top w:w="100" w:type="dxa"/>
              <w:left w:w="100" w:type="dxa"/>
              <w:bottom w:w="100" w:type="dxa"/>
              <w:right w:w="100" w:type="dxa"/>
            </w:tcMar>
          </w:tcPr>
          <w:p w:rsidR="000A7ED4" w:rsidP="0FDFE268" w:rsidRDefault="000A7ED4" w14:paraId="08C7865F" w14:textId="42D9317B">
            <w:pPr>
              <w:widowControl w:val="0"/>
              <w:spacing w:after="200" w:afterAutospacing="off"/>
            </w:pPr>
            <w:r w:rsidR="000A7ED4">
              <w:rPr/>
              <w:t>This last module offered attendees an opportunity to review the past f</w:t>
            </w:r>
            <w:r w:rsidR="581AC601">
              <w:rPr/>
              <w:t>ive</w:t>
            </w:r>
            <w:r w:rsidR="000A7ED4">
              <w:rPr/>
              <w:t xml:space="preserve"> modules for the purpose of establishing community specific definitions of ISDOH. </w:t>
            </w:r>
            <w:r w:rsidR="7C699096">
              <w:rPr/>
              <w:t>We</w:t>
            </w:r>
            <w:r w:rsidR="000A7ED4">
              <w:rPr/>
              <w:t xml:space="preserve"> map</w:t>
            </w:r>
            <w:r w:rsidR="695CCE70">
              <w:rPr/>
              <w:t>ped</w:t>
            </w:r>
            <w:r w:rsidR="000A7ED4">
              <w:rPr/>
              <w:t xml:space="preserve"> connections between ISDOH </w:t>
            </w:r>
            <w:r w:rsidR="3C58D304">
              <w:rPr/>
              <w:t>and health outcomes</w:t>
            </w:r>
            <w:r w:rsidR="000A7ED4">
              <w:rPr/>
              <w:t xml:space="preserve"> to</w:t>
            </w:r>
            <w:r w:rsidR="3224AAF4">
              <w:rPr/>
              <w:t xml:space="preserve"> </w:t>
            </w:r>
            <w:r w:rsidR="3224AAF4">
              <w:rPr/>
              <w:t>idenitfy</w:t>
            </w:r>
            <w:r w:rsidR="3224AAF4">
              <w:rPr/>
              <w:t xml:space="preserve"> how to</w:t>
            </w:r>
            <w:r w:rsidR="000A7ED4">
              <w:rPr/>
              <w:t xml:space="preserve"> improve community health. ​</w:t>
            </w:r>
          </w:p>
          <w:p w:rsidR="000A7ED4" w:rsidP="0FDFE268" w:rsidRDefault="000A7ED4" w14:paraId="626DE6D7" w14:textId="359278F8">
            <w:pPr>
              <w:widowControl w:val="0"/>
              <w:spacing w:after="200" w:afterAutospacing="off" w:line="240" w:lineRule="auto"/>
            </w:pPr>
            <w:r w:rsidR="000A7ED4">
              <w:rPr/>
              <w:t>The final brainstorm offered space to connect the community specific framework to departmental priorities. Prioritizing the key ISDOH and identifying concrete goals of how to include the</w:t>
            </w:r>
            <w:r w:rsidR="36766EC2">
              <w:rPr/>
              <w:t>m</w:t>
            </w:r>
            <w:r w:rsidR="000A7ED4">
              <w:rPr/>
              <w:t xml:space="preserve"> in existing programming will assist attendees to tailor their efforts to specific community health </w:t>
            </w:r>
            <w:r w:rsidR="000A7ED4">
              <w:rPr/>
              <w:t>needs.​</w:t>
            </w:r>
          </w:p>
          <w:p w:rsidR="000A7ED4" w:rsidP="0FDFE268" w:rsidRDefault="000A7ED4" w14:paraId="7C02C7CD" w14:textId="77777777">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Pr="0FDFE268" w:rsidR="000A7ED4">
              <w:rPr>
                <w:i w:val="1"/>
                <w:iCs w:val="1"/>
              </w:rPr>
              <w:t>Note</w:t>
            </w:r>
            <w:r w:rsidR="000A7ED4">
              <w:rPr/>
              <w:t>:</w:t>
            </w:r>
          </w:p>
          <w:p w:rsidR="000A7ED4" w:rsidP="0FDFE268" w:rsidRDefault="000A7ED4" w14:paraId="0000005D" w14:textId="7168B53C">
            <w:pPr>
              <w:widowControl w:val="0"/>
              <w:pBdr>
                <w:top w:val="nil" w:color="000000" w:sz="0" w:space="0"/>
                <w:left w:val="nil" w:color="000000" w:sz="0" w:space="0"/>
                <w:bottom w:val="nil" w:color="000000" w:sz="0" w:space="0"/>
                <w:right w:val="nil" w:color="000000" w:sz="0" w:space="0"/>
                <w:between w:val="nil" w:color="000000" w:sz="0" w:space="0"/>
              </w:pBdr>
              <w:spacing w:after="200" w:afterAutospacing="off" w:line="240" w:lineRule="auto"/>
            </w:pPr>
            <w:r w:rsidR="000A7ED4">
              <w:rPr/>
              <w:t>Accommodate the closing completion specific to your training</w:t>
            </w:r>
          </w:p>
        </w:tc>
        <w:tc>
          <w:tcPr>
            <w:tcW w:w="2955" w:type="dxa"/>
            <w:shd w:val="clear" w:color="auto" w:fill="auto"/>
            <w:tcMar>
              <w:top w:w="100" w:type="dxa"/>
              <w:left w:w="100" w:type="dxa"/>
              <w:bottom w:w="100" w:type="dxa"/>
              <w:right w:w="100" w:type="dxa"/>
            </w:tcMar>
          </w:tcPr>
          <w:p w:rsidR="000A7ED4" w:rsidP="000A7ED4" w:rsidRDefault="000A7ED4" w14:paraId="520036FA" w14:textId="13F2E0FC">
            <w:pPr>
              <w:spacing w:line="240" w:lineRule="auto"/>
            </w:pPr>
            <w:r>
              <w:t>Slide 11</w:t>
            </w:r>
          </w:p>
        </w:tc>
      </w:tr>
      <w:tr w:rsidR="0FDFE268" w:rsidTr="62C3238E" w14:paraId="1624553F">
        <w:trPr>
          <w:trHeight w:val="1780"/>
        </w:trPr>
        <w:tc>
          <w:tcPr>
            <w:tcW w:w="3450" w:type="dxa"/>
            <w:shd w:val="clear" w:color="auto" w:fill="auto"/>
            <w:tcMar>
              <w:top w:w="100" w:type="dxa"/>
              <w:left w:w="100" w:type="dxa"/>
              <w:bottom w:w="100" w:type="dxa"/>
              <w:right w:w="100" w:type="dxa"/>
            </w:tcMar>
          </w:tcPr>
          <w:p w:rsidR="10909B7E" w:rsidP="0FDFE268" w:rsidRDefault="10909B7E" w14:paraId="7CEE7BE0" w14:textId="0C6DDCA8">
            <w:pPr>
              <w:pStyle w:val="Normal"/>
              <w:spacing w:line="240" w:lineRule="auto"/>
            </w:pPr>
            <w:r w:rsidR="10909B7E">
              <w:drawing>
                <wp:inline wp14:editId="390D15D8" wp14:anchorId="0DEA3AB0">
                  <wp:extent cx="2066925" cy="1162050"/>
                  <wp:effectExtent l="0" t="0" r="0" b="0"/>
                  <wp:docPr id="1515389490" name="" title=""/>
                  <wp:cNvGraphicFramePr>
                    <a:graphicFrameLocks noChangeAspect="1"/>
                  </wp:cNvGraphicFramePr>
                  <a:graphic>
                    <a:graphicData uri="http://schemas.openxmlformats.org/drawingml/2006/picture">
                      <pic:pic>
                        <pic:nvPicPr>
                          <pic:cNvPr id="0" name=""/>
                          <pic:cNvPicPr/>
                        </pic:nvPicPr>
                        <pic:blipFill>
                          <a:blip r:embed="R5cfa2ba0629b4ec9">
                            <a:extLst>
                              <a:ext xmlns:a="http://schemas.openxmlformats.org/drawingml/2006/main" uri="{28A0092B-C50C-407E-A947-70E740481C1C}">
                                <a14:useLocalDpi val="0"/>
                              </a:ext>
                            </a:extLst>
                          </a:blip>
                          <a:stretch>
                            <a:fillRect/>
                          </a:stretch>
                        </pic:blipFill>
                        <pic:spPr>
                          <a:xfrm>
                            <a:off x="0" y="0"/>
                            <a:ext cx="2066925" cy="1162050"/>
                          </a:xfrm>
                          <a:prstGeom prst="rect">
                            <a:avLst/>
                          </a:prstGeom>
                        </pic:spPr>
                      </pic:pic>
                    </a:graphicData>
                  </a:graphic>
                </wp:inline>
              </w:drawing>
            </w:r>
          </w:p>
        </w:tc>
        <w:tc>
          <w:tcPr>
            <w:tcW w:w="6555" w:type="dxa"/>
            <w:shd w:val="clear" w:color="auto" w:fill="auto"/>
            <w:tcMar>
              <w:top w:w="100" w:type="dxa"/>
              <w:left w:w="100" w:type="dxa"/>
              <w:bottom w:w="100" w:type="dxa"/>
              <w:right w:w="100" w:type="dxa"/>
            </w:tcMar>
          </w:tcPr>
          <w:p w:rsidR="10909B7E" w:rsidP="0FDFE268" w:rsidRDefault="10909B7E" w14:paraId="384459E1" w14:textId="6CB1AFAA">
            <w:pPr>
              <w:pStyle w:val="Normal"/>
            </w:pPr>
            <w:r w:rsidR="10909B7E">
              <w:rPr/>
              <w:t>Bibliography</w:t>
            </w:r>
          </w:p>
        </w:tc>
        <w:tc>
          <w:tcPr>
            <w:tcW w:w="2955" w:type="dxa"/>
            <w:shd w:val="clear" w:color="auto" w:fill="auto"/>
            <w:tcMar>
              <w:top w:w="100" w:type="dxa"/>
              <w:left w:w="100" w:type="dxa"/>
              <w:bottom w:w="100" w:type="dxa"/>
              <w:right w:w="100" w:type="dxa"/>
            </w:tcMar>
          </w:tcPr>
          <w:p w:rsidR="60766F55" w:rsidP="0FDFE268" w:rsidRDefault="60766F55" w14:paraId="6C8E9C22" w14:textId="691F52F4">
            <w:pPr>
              <w:pStyle w:val="Normal"/>
              <w:spacing w:line="240" w:lineRule="auto"/>
            </w:pPr>
            <w:r w:rsidR="60766F55">
              <w:rPr/>
              <w:t>Slide 12</w:t>
            </w:r>
          </w:p>
        </w:tc>
      </w:tr>
      <w:tr w:rsidR="0FDFE268" w:rsidTr="62C3238E" w14:paraId="584D172D">
        <w:trPr>
          <w:trHeight w:val="1780"/>
        </w:trPr>
        <w:tc>
          <w:tcPr>
            <w:tcW w:w="3450" w:type="dxa"/>
            <w:shd w:val="clear" w:color="auto" w:fill="auto"/>
            <w:tcMar>
              <w:top w:w="100" w:type="dxa"/>
              <w:left w:w="100" w:type="dxa"/>
              <w:bottom w:w="100" w:type="dxa"/>
              <w:right w:w="100" w:type="dxa"/>
            </w:tcMar>
          </w:tcPr>
          <w:p w:rsidR="1E2859BB" w:rsidP="0FDFE268" w:rsidRDefault="1E2859BB" w14:paraId="6DD29E0A" w14:textId="38A8F8A2">
            <w:pPr>
              <w:pStyle w:val="Normal"/>
              <w:spacing w:line="240" w:lineRule="auto"/>
            </w:pPr>
            <w:r w:rsidR="1E2859BB">
              <w:drawing>
                <wp:inline wp14:editId="1E88658A" wp14:anchorId="10B26898">
                  <wp:extent cx="2066925" cy="1171575"/>
                  <wp:effectExtent l="0" t="0" r="0" b="0"/>
                  <wp:docPr id="1711536736" name="" title="Inserting image..."/>
                  <wp:cNvGraphicFramePr>
                    <a:graphicFrameLocks noChangeAspect="1"/>
                  </wp:cNvGraphicFramePr>
                  <a:graphic>
                    <a:graphicData uri="http://schemas.openxmlformats.org/drawingml/2006/picture">
                      <pic:pic>
                        <pic:nvPicPr>
                          <pic:cNvPr id="0" name=""/>
                          <pic:cNvPicPr/>
                        </pic:nvPicPr>
                        <pic:blipFill>
                          <a:blip r:embed="R796c2f6b08c44ff9">
                            <a:extLst>
                              <a:ext xmlns:a="http://schemas.openxmlformats.org/drawingml/2006/main" uri="{28A0092B-C50C-407E-A947-70E740481C1C}">
                                <a14:useLocalDpi val="0"/>
                              </a:ext>
                            </a:extLst>
                          </a:blip>
                          <a:stretch>
                            <a:fillRect/>
                          </a:stretch>
                        </pic:blipFill>
                        <pic:spPr>
                          <a:xfrm>
                            <a:off x="0" y="0"/>
                            <a:ext cx="2066925" cy="1171575"/>
                          </a:xfrm>
                          <a:prstGeom prst="rect">
                            <a:avLst/>
                          </a:prstGeom>
                        </pic:spPr>
                      </pic:pic>
                    </a:graphicData>
                  </a:graphic>
                </wp:inline>
              </w:drawing>
            </w:r>
          </w:p>
        </w:tc>
        <w:tc>
          <w:tcPr>
            <w:tcW w:w="6555" w:type="dxa"/>
            <w:shd w:val="clear" w:color="auto" w:fill="auto"/>
            <w:tcMar>
              <w:top w:w="100" w:type="dxa"/>
              <w:left w:w="100" w:type="dxa"/>
              <w:bottom w:w="100" w:type="dxa"/>
              <w:right w:w="100" w:type="dxa"/>
            </w:tcMar>
          </w:tcPr>
          <w:p w:rsidR="10909B7E" w:rsidP="0FDFE268" w:rsidRDefault="10909B7E" w14:paraId="535DF677" w14:textId="4BA95789">
            <w:pPr>
              <w:pStyle w:val="Normal"/>
            </w:pPr>
            <w:r w:rsidR="10909B7E">
              <w:rPr/>
              <w:t>Citation</w:t>
            </w:r>
          </w:p>
        </w:tc>
        <w:tc>
          <w:tcPr>
            <w:tcW w:w="2955" w:type="dxa"/>
            <w:shd w:val="clear" w:color="auto" w:fill="auto"/>
            <w:tcMar>
              <w:top w:w="100" w:type="dxa"/>
              <w:left w:w="100" w:type="dxa"/>
              <w:bottom w:w="100" w:type="dxa"/>
              <w:right w:w="100" w:type="dxa"/>
            </w:tcMar>
          </w:tcPr>
          <w:p w:rsidR="34661982" w:rsidP="0FDFE268" w:rsidRDefault="34661982" w14:paraId="6325A126" w14:textId="48F02021">
            <w:pPr>
              <w:pStyle w:val="Normal"/>
              <w:spacing w:line="240" w:lineRule="auto"/>
            </w:pPr>
            <w:r w:rsidR="34661982">
              <w:rPr/>
              <w:t>Slide 13</w:t>
            </w:r>
          </w:p>
        </w:tc>
      </w:tr>
      <w:tr w:rsidR="000A7ED4" w:rsidTr="62C3238E" w14:paraId="2756B06A" w14:textId="77777777">
        <w:trPr>
          <w:trHeight w:val="1780"/>
        </w:trPr>
        <w:tc>
          <w:tcPr>
            <w:tcW w:w="3450" w:type="dxa"/>
            <w:shd w:val="clear" w:color="auto" w:fill="auto"/>
            <w:tcMar>
              <w:top w:w="100" w:type="dxa"/>
              <w:left w:w="100" w:type="dxa"/>
              <w:bottom w:w="100" w:type="dxa"/>
              <w:right w:w="100" w:type="dxa"/>
            </w:tcMar>
          </w:tcPr>
          <w:p w:rsidR="000A7ED4" w:rsidP="0FDFE268" w:rsidRDefault="000A7ED4" w14:paraId="0000005E" w14:textId="68C86118">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446BDE34">
              <w:drawing>
                <wp:inline wp14:editId="50908C23" wp14:anchorId="02FEC699">
                  <wp:extent cx="2066925" cy="1162050"/>
                  <wp:effectExtent l="0" t="0" r="0" b="0"/>
                  <wp:docPr id="2110231165" name="" title=""/>
                  <wp:cNvGraphicFramePr>
                    <a:graphicFrameLocks noChangeAspect="1"/>
                  </wp:cNvGraphicFramePr>
                  <a:graphic>
                    <a:graphicData uri="http://schemas.openxmlformats.org/drawingml/2006/picture">
                      <pic:pic>
                        <pic:nvPicPr>
                          <pic:cNvPr id="0" name=""/>
                          <pic:cNvPicPr/>
                        </pic:nvPicPr>
                        <pic:blipFill>
                          <a:blip r:embed="Raf183e882fe64087">
                            <a:extLst>
                              <a:ext xmlns:a="http://schemas.openxmlformats.org/drawingml/2006/main" uri="{28A0092B-C50C-407E-A947-70E740481C1C}">
                                <a14:useLocalDpi val="0"/>
                              </a:ext>
                            </a:extLst>
                          </a:blip>
                          <a:stretch>
                            <a:fillRect/>
                          </a:stretch>
                        </pic:blipFill>
                        <pic:spPr>
                          <a:xfrm>
                            <a:off x="0" y="0"/>
                            <a:ext cx="2066925" cy="1162050"/>
                          </a:xfrm>
                          <a:prstGeom prst="rect">
                            <a:avLst/>
                          </a:prstGeom>
                        </pic:spPr>
                      </pic:pic>
                    </a:graphicData>
                  </a:graphic>
                </wp:inline>
              </w:drawing>
            </w:r>
          </w:p>
        </w:tc>
        <w:tc>
          <w:tcPr>
            <w:tcW w:w="6555" w:type="dxa"/>
            <w:shd w:val="clear" w:color="auto" w:fill="auto"/>
            <w:tcMar>
              <w:top w:w="100" w:type="dxa"/>
              <w:left w:w="100" w:type="dxa"/>
              <w:bottom w:w="100" w:type="dxa"/>
              <w:right w:w="100" w:type="dxa"/>
            </w:tcMar>
          </w:tcPr>
          <w:p w:rsidR="4695B672" w:rsidP="0FDFE268" w:rsidRDefault="4695B672" w14:paraId="68A329C9" w14:textId="74EC761C">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4695B672">
              <w:rPr/>
              <w:t>Acknowledgments</w:t>
            </w:r>
          </w:p>
          <w:p w:rsidR="0FDFE268" w:rsidP="0FDFE268" w:rsidRDefault="0FDFE268" w14:paraId="36A90BEC" w14:textId="0FF96C9E">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p>
          <w:p w:rsidR="000A7ED4" w:rsidP="000A7ED4" w:rsidRDefault="000A7ED4" w14:paraId="00000060" w14:textId="0BA5FCE7">
            <w:pPr>
              <w:widowControl w:val="0"/>
              <w:pBdr>
                <w:top w:val="nil"/>
                <w:left w:val="nil"/>
                <w:bottom w:val="nil"/>
                <w:right w:val="nil"/>
                <w:between w:val="nil"/>
              </w:pBdr>
              <w:spacing w:line="240" w:lineRule="auto"/>
            </w:pPr>
            <w:r>
              <w:t xml:space="preserve">Closing and move onto the completion portion and next step instructions.  </w:t>
            </w:r>
          </w:p>
        </w:tc>
        <w:tc>
          <w:tcPr>
            <w:tcW w:w="2955" w:type="dxa"/>
            <w:shd w:val="clear" w:color="auto" w:fill="auto"/>
            <w:tcMar>
              <w:top w:w="100" w:type="dxa"/>
              <w:left w:w="100" w:type="dxa"/>
              <w:bottom w:w="100" w:type="dxa"/>
              <w:right w:w="100" w:type="dxa"/>
            </w:tcMar>
          </w:tcPr>
          <w:p w:rsidR="000A7ED4" w:rsidP="000A7ED4" w:rsidRDefault="000A7ED4" w14:paraId="01F7B587" w14:textId="1C5149F7">
            <w:pPr>
              <w:spacing w:line="240" w:lineRule="auto"/>
            </w:pPr>
            <w:r w:rsidR="000A7ED4">
              <w:rPr/>
              <w:t>Slide 1</w:t>
            </w:r>
            <w:r w:rsidR="378E78DA">
              <w:rPr/>
              <w:t>4</w:t>
            </w:r>
          </w:p>
        </w:tc>
      </w:tr>
    </w:tbl>
    <w:p w:rsidR="00907228" w:rsidRDefault="00907228" w14:paraId="00000078" w14:textId="77777777"/>
    <w:sectPr w:rsidR="00907228">
      <w:pgSz w:w="15840" w:h="12240" w:orient="landscape"/>
      <w:pgMar w:top="1440" w:right="1440" w:bottom="1440" w:left="1440" w:header="720" w:footer="720" w:gutter="0"/>
      <w:pgNumType w:start="1"/>
      <w:cols w:space="720"/>
      <w:headerReference w:type="default" r:id="R98354e3cf9854986"/>
      <w:footerReference w:type="default" r:id="Rb6fd0007183140e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675B" w:rsidRDefault="00F6675B" w14:paraId="1F84523F" w14:textId="77777777">
      <w:pPr>
        <w:spacing w:line="240" w:lineRule="auto"/>
      </w:pPr>
      <w:r>
        <w:separator/>
      </w:r>
    </w:p>
  </w:endnote>
  <w:endnote w:type="continuationSeparator" w:id="0">
    <w:p w:rsidR="00F6675B" w:rsidRDefault="00F6675B" w14:paraId="59FA824D"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4320"/>
      <w:gridCol w:w="4320"/>
      <w:gridCol w:w="4320"/>
    </w:tblGrid>
    <w:tr w:rsidR="0FDFE268" w:rsidTr="0FDFE268" w14:paraId="4D319D61">
      <w:trPr>
        <w:trHeight w:val="300"/>
      </w:trPr>
      <w:tc>
        <w:tcPr>
          <w:tcW w:w="4320" w:type="dxa"/>
          <w:tcMar/>
        </w:tcPr>
        <w:p w:rsidR="0FDFE268" w:rsidP="0FDFE268" w:rsidRDefault="0FDFE268" w14:paraId="1262F041" w14:textId="59524C0C">
          <w:pPr>
            <w:pStyle w:val="Header"/>
            <w:bidi w:val="0"/>
            <w:ind w:left="-115"/>
            <w:jc w:val="left"/>
          </w:pPr>
        </w:p>
      </w:tc>
      <w:tc>
        <w:tcPr>
          <w:tcW w:w="4320" w:type="dxa"/>
          <w:tcMar/>
        </w:tcPr>
        <w:p w:rsidR="0FDFE268" w:rsidP="0FDFE268" w:rsidRDefault="0FDFE268" w14:paraId="5C6821CC" w14:textId="0AF55F8F">
          <w:pPr>
            <w:pStyle w:val="Header"/>
            <w:bidi w:val="0"/>
            <w:jc w:val="center"/>
          </w:pPr>
          <w:r w:rsidR="0FDFE268">
            <w:drawing>
              <wp:inline wp14:editId="7D887939" wp14:anchorId="5FC4DBA5">
                <wp:extent cx="1085850" cy="1085850"/>
                <wp:effectExtent l="0" t="0" r="0" b="0"/>
                <wp:docPr id="893457202" name="" title=""/>
                <wp:cNvGraphicFramePr>
                  <a:graphicFrameLocks noChangeAspect="1"/>
                </wp:cNvGraphicFramePr>
                <a:graphic>
                  <a:graphicData uri="http://schemas.openxmlformats.org/drawingml/2006/picture">
                    <pic:pic>
                      <pic:nvPicPr>
                        <pic:cNvPr id="0" name=""/>
                        <pic:cNvPicPr/>
                      </pic:nvPicPr>
                      <pic:blipFill>
                        <a:blip r:embed="Rd34a16ea28354027">
                          <a:extLst>
                            <a:ext xmlns:a="http://schemas.openxmlformats.org/drawingml/2006/main" uri="{28A0092B-C50C-407E-A947-70E740481C1C}">
                              <a14:useLocalDpi val="0"/>
                            </a:ext>
                          </a:extLst>
                        </a:blip>
                        <a:stretch>
                          <a:fillRect/>
                        </a:stretch>
                      </pic:blipFill>
                      <pic:spPr>
                        <a:xfrm>
                          <a:off x="0" y="0"/>
                          <a:ext cx="1085850" cy="1085850"/>
                        </a:xfrm>
                        <a:prstGeom prst="rect">
                          <a:avLst/>
                        </a:prstGeom>
                      </pic:spPr>
                    </pic:pic>
                  </a:graphicData>
                </a:graphic>
              </wp:inline>
            </w:drawing>
          </w:r>
        </w:p>
      </w:tc>
      <w:tc>
        <w:tcPr>
          <w:tcW w:w="4320" w:type="dxa"/>
          <w:tcMar/>
        </w:tcPr>
        <w:p w:rsidR="0FDFE268" w:rsidP="0FDFE268" w:rsidRDefault="0FDFE268" w14:paraId="492C0467" w14:textId="281BF981">
          <w:pPr>
            <w:pStyle w:val="Header"/>
            <w:bidi w:val="0"/>
            <w:ind w:right="-115"/>
            <w:jc w:val="right"/>
          </w:pPr>
        </w:p>
      </w:tc>
    </w:tr>
  </w:tbl>
  <w:p w:rsidR="0FDFE268" w:rsidP="0FDFE268" w:rsidRDefault="0FDFE268" w14:paraId="1FDF8C5B" w14:textId="2981715A">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675B" w:rsidRDefault="00F6675B" w14:paraId="5EFDF759" w14:textId="77777777">
      <w:pPr>
        <w:spacing w:line="240" w:lineRule="auto"/>
      </w:pPr>
      <w:r>
        <w:separator/>
      </w:r>
    </w:p>
  </w:footnote>
  <w:footnote w:type="continuationSeparator" w:id="0">
    <w:p w:rsidR="00F6675B" w:rsidRDefault="00F6675B" w14:paraId="3467896F" w14:textId="77777777">
      <w:pPr>
        <w:spacing w:line="240" w:lineRule="auto"/>
      </w:pPr>
      <w:r>
        <w:continuationSeparator/>
      </w: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4320"/>
      <w:gridCol w:w="4320"/>
      <w:gridCol w:w="4320"/>
    </w:tblGrid>
    <w:tr w:rsidR="0FDFE268" w:rsidTr="0FDFE268" w14:paraId="70C9F3E8">
      <w:trPr>
        <w:trHeight w:val="300"/>
      </w:trPr>
      <w:tc>
        <w:tcPr>
          <w:tcW w:w="4320" w:type="dxa"/>
          <w:tcMar/>
        </w:tcPr>
        <w:p w:rsidR="0FDFE268" w:rsidP="0FDFE268" w:rsidRDefault="0FDFE268" w14:paraId="74D950B3" w14:textId="466B7C85">
          <w:pPr>
            <w:pStyle w:val="Header"/>
            <w:bidi w:val="0"/>
            <w:ind w:left="-115"/>
            <w:jc w:val="left"/>
          </w:pPr>
        </w:p>
      </w:tc>
      <w:tc>
        <w:tcPr>
          <w:tcW w:w="4320" w:type="dxa"/>
          <w:tcMar/>
        </w:tcPr>
        <w:p w:rsidR="0FDFE268" w:rsidP="0FDFE268" w:rsidRDefault="0FDFE268" w14:paraId="12703EE6" w14:textId="51C5352D">
          <w:pPr>
            <w:pStyle w:val="Header"/>
            <w:bidi w:val="0"/>
            <w:jc w:val="center"/>
          </w:pPr>
          <w:r w:rsidR="0FDFE268">
            <w:drawing>
              <wp:inline wp14:editId="4A2748C5" wp14:anchorId="3B2153D0">
                <wp:extent cx="1914525" cy="504825"/>
                <wp:effectExtent l="0" t="0" r="0" b="0"/>
                <wp:docPr id="1167028622" name="" title=""/>
                <wp:cNvGraphicFramePr>
                  <a:graphicFrameLocks noChangeAspect="1"/>
                </wp:cNvGraphicFramePr>
                <a:graphic>
                  <a:graphicData uri="http://schemas.openxmlformats.org/drawingml/2006/picture">
                    <pic:pic>
                      <pic:nvPicPr>
                        <pic:cNvPr id="0" name=""/>
                        <pic:cNvPicPr/>
                      </pic:nvPicPr>
                      <pic:blipFill>
                        <a:blip r:embed="Rda31cd703ffb4362">
                          <a:extLst>
                            <a:ext xmlns:a="http://schemas.openxmlformats.org/drawingml/2006/main" uri="{28A0092B-C50C-407E-A947-70E740481C1C}">
                              <a14:useLocalDpi val="0"/>
                            </a:ext>
                          </a:extLst>
                        </a:blip>
                        <a:stretch>
                          <a:fillRect/>
                        </a:stretch>
                      </pic:blipFill>
                      <pic:spPr>
                        <a:xfrm>
                          <a:off x="0" y="0"/>
                          <a:ext cx="1914525" cy="504825"/>
                        </a:xfrm>
                        <a:prstGeom prst="rect">
                          <a:avLst/>
                        </a:prstGeom>
                      </pic:spPr>
                    </pic:pic>
                  </a:graphicData>
                </a:graphic>
              </wp:inline>
            </w:drawing>
          </w:r>
        </w:p>
      </w:tc>
      <w:tc>
        <w:tcPr>
          <w:tcW w:w="4320" w:type="dxa"/>
          <w:tcMar/>
        </w:tcPr>
        <w:p w:rsidR="0FDFE268" w:rsidP="0FDFE268" w:rsidRDefault="0FDFE268" w14:paraId="3B62A14D" w14:textId="0E2F552B">
          <w:pPr>
            <w:pStyle w:val="Header"/>
            <w:bidi w:val="0"/>
            <w:ind w:right="-115"/>
            <w:jc w:val="right"/>
          </w:pPr>
        </w:p>
      </w:tc>
    </w:tr>
  </w:tbl>
  <w:p w:rsidR="0FDFE268" w:rsidP="0FDFE268" w:rsidRDefault="0FDFE268" w14:paraId="7621F83A" w14:textId="0264C423">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9">
    <w:nsid w:val="2e2ab2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A17F4E"/>
    <w:multiLevelType w:val="hybridMultilevel"/>
    <w:tmpl w:val="757454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A660BFE"/>
    <w:multiLevelType w:val="hybridMultilevel"/>
    <w:tmpl w:val="9F0AC4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4425D5F"/>
    <w:multiLevelType w:val="hybridMultilevel"/>
    <w:tmpl w:val="BD1A04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5A16B59"/>
    <w:multiLevelType w:val="hybridMultilevel"/>
    <w:tmpl w:val="2A021D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DFB6AB9"/>
    <w:multiLevelType w:val="hybridMultilevel"/>
    <w:tmpl w:val="2E5267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1ED2780"/>
    <w:multiLevelType w:val="hybridMultilevel"/>
    <w:tmpl w:val="02D618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6A36ABA"/>
    <w:multiLevelType w:val="hybridMultilevel"/>
    <w:tmpl w:val="54469B60"/>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79954A3"/>
    <w:multiLevelType w:val="hybridMultilevel"/>
    <w:tmpl w:val="9D10DC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6853DCB"/>
    <w:multiLevelType w:val="hybridMultilevel"/>
    <w:tmpl w:val="CFB624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F5C5D43"/>
    <w:multiLevelType w:val="hybridMultilevel"/>
    <w:tmpl w:val="31029B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013561F"/>
    <w:multiLevelType w:val="hybridMultilevel"/>
    <w:tmpl w:val="C0AC2A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7BD5B9B"/>
    <w:multiLevelType w:val="hybridMultilevel"/>
    <w:tmpl w:val="2F0C31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543D66E"/>
    <w:multiLevelType w:val="hybridMultilevel"/>
    <w:tmpl w:val="2348F2AC"/>
    <w:lvl w:ilvl="0" w:tplc="5F664180">
      <w:start w:val="1"/>
      <w:numFmt w:val="bullet"/>
      <w:lvlText w:val=""/>
      <w:lvlJc w:val="left"/>
      <w:pPr>
        <w:ind w:left="720" w:hanging="360"/>
      </w:pPr>
      <w:rPr>
        <w:rFonts w:hint="default" w:ascii="Symbol" w:hAnsi="Symbol"/>
      </w:rPr>
    </w:lvl>
    <w:lvl w:ilvl="1" w:tplc="3334CB44">
      <w:start w:val="1"/>
      <w:numFmt w:val="bullet"/>
      <w:lvlText w:val="o"/>
      <w:lvlJc w:val="left"/>
      <w:pPr>
        <w:ind w:left="1440" w:hanging="360"/>
      </w:pPr>
      <w:rPr>
        <w:rFonts w:hint="default" w:ascii="Courier New" w:hAnsi="Courier New"/>
      </w:rPr>
    </w:lvl>
    <w:lvl w:ilvl="2" w:tplc="7C82ECA2">
      <w:start w:val="1"/>
      <w:numFmt w:val="bullet"/>
      <w:lvlText w:val=""/>
      <w:lvlJc w:val="left"/>
      <w:pPr>
        <w:ind w:left="2160" w:hanging="360"/>
      </w:pPr>
      <w:rPr>
        <w:rFonts w:hint="default" w:ascii="Wingdings" w:hAnsi="Wingdings"/>
      </w:rPr>
    </w:lvl>
    <w:lvl w:ilvl="3" w:tplc="B1FA58F2">
      <w:start w:val="1"/>
      <w:numFmt w:val="bullet"/>
      <w:lvlText w:val=""/>
      <w:lvlJc w:val="left"/>
      <w:pPr>
        <w:ind w:left="2880" w:hanging="360"/>
      </w:pPr>
      <w:rPr>
        <w:rFonts w:hint="default" w:ascii="Symbol" w:hAnsi="Symbol"/>
      </w:rPr>
    </w:lvl>
    <w:lvl w:ilvl="4" w:tplc="BB683BD4">
      <w:start w:val="1"/>
      <w:numFmt w:val="bullet"/>
      <w:lvlText w:val="o"/>
      <w:lvlJc w:val="left"/>
      <w:pPr>
        <w:ind w:left="3600" w:hanging="360"/>
      </w:pPr>
      <w:rPr>
        <w:rFonts w:hint="default" w:ascii="Courier New" w:hAnsi="Courier New"/>
      </w:rPr>
    </w:lvl>
    <w:lvl w:ilvl="5" w:tplc="83FAA228">
      <w:start w:val="1"/>
      <w:numFmt w:val="bullet"/>
      <w:lvlText w:val=""/>
      <w:lvlJc w:val="left"/>
      <w:pPr>
        <w:ind w:left="4320" w:hanging="360"/>
      </w:pPr>
      <w:rPr>
        <w:rFonts w:hint="default" w:ascii="Wingdings" w:hAnsi="Wingdings"/>
      </w:rPr>
    </w:lvl>
    <w:lvl w:ilvl="6" w:tplc="4DCE466A">
      <w:start w:val="1"/>
      <w:numFmt w:val="bullet"/>
      <w:lvlText w:val=""/>
      <w:lvlJc w:val="left"/>
      <w:pPr>
        <w:ind w:left="5040" w:hanging="360"/>
      </w:pPr>
      <w:rPr>
        <w:rFonts w:hint="default" w:ascii="Symbol" w:hAnsi="Symbol"/>
      </w:rPr>
    </w:lvl>
    <w:lvl w:ilvl="7" w:tplc="D8A03222">
      <w:start w:val="1"/>
      <w:numFmt w:val="bullet"/>
      <w:lvlText w:val="o"/>
      <w:lvlJc w:val="left"/>
      <w:pPr>
        <w:ind w:left="5760" w:hanging="360"/>
      </w:pPr>
      <w:rPr>
        <w:rFonts w:hint="default" w:ascii="Courier New" w:hAnsi="Courier New"/>
      </w:rPr>
    </w:lvl>
    <w:lvl w:ilvl="8" w:tplc="BC7A08D6">
      <w:start w:val="1"/>
      <w:numFmt w:val="bullet"/>
      <w:lvlText w:val=""/>
      <w:lvlJc w:val="left"/>
      <w:pPr>
        <w:ind w:left="6480" w:hanging="360"/>
      </w:pPr>
      <w:rPr>
        <w:rFonts w:hint="default" w:ascii="Wingdings" w:hAnsi="Wingdings"/>
      </w:rPr>
    </w:lvl>
  </w:abstractNum>
  <w:abstractNum w:abstractNumId="13" w15:restartNumberingAfterBreak="0">
    <w:nsid w:val="58D70948"/>
    <w:multiLevelType w:val="hybridMultilevel"/>
    <w:tmpl w:val="8E561E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050C661"/>
    <w:multiLevelType w:val="hybridMultilevel"/>
    <w:tmpl w:val="0574A118"/>
    <w:lvl w:ilvl="0" w:tplc="A260E7FA">
      <w:start w:val="1"/>
      <w:numFmt w:val="decimal"/>
      <w:lvlText w:val="%1."/>
      <w:lvlJc w:val="left"/>
      <w:pPr>
        <w:ind w:left="720" w:hanging="360"/>
      </w:pPr>
    </w:lvl>
    <w:lvl w:ilvl="1" w:tplc="02D607BE">
      <w:start w:val="1"/>
      <w:numFmt w:val="lowerLetter"/>
      <w:lvlText w:val="%2."/>
      <w:lvlJc w:val="left"/>
      <w:pPr>
        <w:ind w:left="1440" w:hanging="360"/>
      </w:pPr>
    </w:lvl>
    <w:lvl w:ilvl="2" w:tplc="7278F932">
      <w:start w:val="1"/>
      <w:numFmt w:val="lowerRoman"/>
      <w:lvlText w:val="%3."/>
      <w:lvlJc w:val="right"/>
      <w:pPr>
        <w:ind w:left="2160" w:hanging="180"/>
      </w:pPr>
    </w:lvl>
    <w:lvl w:ilvl="3" w:tplc="8D14E462">
      <w:start w:val="1"/>
      <w:numFmt w:val="decimal"/>
      <w:lvlText w:val="%4."/>
      <w:lvlJc w:val="left"/>
      <w:pPr>
        <w:ind w:left="2880" w:hanging="360"/>
      </w:pPr>
    </w:lvl>
    <w:lvl w:ilvl="4" w:tplc="1AEEA260">
      <w:start w:val="1"/>
      <w:numFmt w:val="lowerLetter"/>
      <w:lvlText w:val="%5."/>
      <w:lvlJc w:val="left"/>
      <w:pPr>
        <w:ind w:left="3600" w:hanging="360"/>
      </w:pPr>
    </w:lvl>
    <w:lvl w:ilvl="5" w:tplc="BA6A098E">
      <w:start w:val="1"/>
      <w:numFmt w:val="lowerRoman"/>
      <w:lvlText w:val="%6."/>
      <w:lvlJc w:val="right"/>
      <w:pPr>
        <w:ind w:left="4320" w:hanging="180"/>
      </w:pPr>
    </w:lvl>
    <w:lvl w:ilvl="6" w:tplc="F0C67624">
      <w:start w:val="1"/>
      <w:numFmt w:val="decimal"/>
      <w:lvlText w:val="%7."/>
      <w:lvlJc w:val="left"/>
      <w:pPr>
        <w:ind w:left="5040" w:hanging="360"/>
      </w:pPr>
    </w:lvl>
    <w:lvl w:ilvl="7" w:tplc="CCC07DD0">
      <w:start w:val="1"/>
      <w:numFmt w:val="lowerLetter"/>
      <w:lvlText w:val="%8."/>
      <w:lvlJc w:val="left"/>
      <w:pPr>
        <w:ind w:left="5760" w:hanging="360"/>
      </w:pPr>
    </w:lvl>
    <w:lvl w:ilvl="8" w:tplc="32044248">
      <w:start w:val="1"/>
      <w:numFmt w:val="lowerRoman"/>
      <w:lvlText w:val="%9."/>
      <w:lvlJc w:val="right"/>
      <w:pPr>
        <w:ind w:left="6480" w:hanging="180"/>
      </w:pPr>
    </w:lvl>
  </w:abstractNum>
  <w:abstractNum w:abstractNumId="15" w15:restartNumberingAfterBreak="0">
    <w:nsid w:val="6336806C"/>
    <w:multiLevelType w:val="hybridMultilevel"/>
    <w:tmpl w:val="53B6EC6E"/>
    <w:lvl w:ilvl="0" w:tplc="C7EC3826">
      <w:start w:val="1"/>
      <w:numFmt w:val="bullet"/>
      <w:lvlText w:val=""/>
      <w:lvlJc w:val="left"/>
      <w:pPr>
        <w:ind w:left="720" w:hanging="360"/>
      </w:pPr>
      <w:rPr>
        <w:rFonts w:hint="default" w:ascii="Symbol" w:hAnsi="Symbol"/>
      </w:rPr>
    </w:lvl>
    <w:lvl w:ilvl="1" w:tplc="9C68E762">
      <w:start w:val="1"/>
      <w:numFmt w:val="bullet"/>
      <w:lvlText w:val="o"/>
      <w:lvlJc w:val="left"/>
      <w:pPr>
        <w:ind w:left="1440" w:hanging="360"/>
      </w:pPr>
      <w:rPr>
        <w:rFonts w:hint="default" w:ascii="Courier New" w:hAnsi="Courier New"/>
      </w:rPr>
    </w:lvl>
    <w:lvl w:ilvl="2" w:tplc="3F8EAAA4">
      <w:start w:val="1"/>
      <w:numFmt w:val="bullet"/>
      <w:lvlText w:val=""/>
      <w:lvlJc w:val="left"/>
      <w:pPr>
        <w:ind w:left="2160" w:hanging="360"/>
      </w:pPr>
      <w:rPr>
        <w:rFonts w:hint="default" w:ascii="Wingdings" w:hAnsi="Wingdings"/>
      </w:rPr>
    </w:lvl>
    <w:lvl w:ilvl="3" w:tplc="BF966D9E">
      <w:start w:val="1"/>
      <w:numFmt w:val="bullet"/>
      <w:lvlText w:val=""/>
      <w:lvlJc w:val="left"/>
      <w:pPr>
        <w:ind w:left="2880" w:hanging="360"/>
      </w:pPr>
      <w:rPr>
        <w:rFonts w:hint="default" w:ascii="Symbol" w:hAnsi="Symbol"/>
      </w:rPr>
    </w:lvl>
    <w:lvl w:ilvl="4" w:tplc="B22E38BE">
      <w:start w:val="1"/>
      <w:numFmt w:val="bullet"/>
      <w:lvlText w:val="o"/>
      <w:lvlJc w:val="left"/>
      <w:pPr>
        <w:ind w:left="3600" w:hanging="360"/>
      </w:pPr>
      <w:rPr>
        <w:rFonts w:hint="default" w:ascii="Courier New" w:hAnsi="Courier New"/>
      </w:rPr>
    </w:lvl>
    <w:lvl w:ilvl="5" w:tplc="58E850A2">
      <w:start w:val="1"/>
      <w:numFmt w:val="bullet"/>
      <w:lvlText w:val=""/>
      <w:lvlJc w:val="left"/>
      <w:pPr>
        <w:ind w:left="4320" w:hanging="360"/>
      </w:pPr>
      <w:rPr>
        <w:rFonts w:hint="default" w:ascii="Wingdings" w:hAnsi="Wingdings"/>
      </w:rPr>
    </w:lvl>
    <w:lvl w:ilvl="6" w:tplc="D1E49352">
      <w:start w:val="1"/>
      <w:numFmt w:val="bullet"/>
      <w:lvlText w:val=""/>
      <w:lvlJc w:val="left"/>
      <w:pPr>
        <w:ind w:left="5040" w:hanging="360"/>
      </w:pPr>
      <w:rPr>
        <w:rFonts w:hint="default" w:ascii="Symbol" w:hAnsi="Symbol"/>
      </w:rPr>
    </w:lvl>
    <w:lvl w:ilvl="7" w:tplc="1FFA3F92">
      <w:start w:val="1"/>
      <w:numFmt w:val="bullet"/>
      <w:lvlText w:val="o"/>
      <w:lvlJc w:val="left"/>
      <w:pPr>
        <w:ind w:left="5760" w:hanging="360"/>
      </w:pPr>
      <w:rPr>
        <w:rFonts w:hint="default" w:ascii="Courier New" w:hAnsi="Courier New"/>
      </w:rPr>
    </w:lvl>
    <w:lvl w:ilvl="8" w:tplc="280A7BB8">
      <w:start w:val="1"/>
      <w:numFmt w:val="bullet"/>
      <w:lvlText w:val=""/>
      <w:lvlJc w:val="left"/>
      <w:pPr>
        <w:ind w:left="6480" w:hanging="360"/>
      </w:pPr>
      <w:rPr>
        <w:rFonts w:hint="default" w:ascii="Wingdings" w:hAnsi="Wingdings"/>
      </w:rPr>
    </w:lvl>
  </w:abstractNum>
  <w:abstractNum w:abstractNumId="16" w15:restartNumberingAfterBreak="0">
    <w:nsid w:val="743971E0"/>
    <w:multiLevelType w:val="hybridMultilevel"/>
    <w:tmpl w:val="EED4D8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B0F2F36"/>
    <w:multiLevelType w:val="hybridMultilevel"/>
    <w:tmpl w:val="AB5EE8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F3900BF"/>
    <w:multiLevelType w:val="hybridMultilevel"/>
    <w:tmpl w:val="A8065F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20">
    <w:abstractNumId w:val="19"/>
  </w:num>
  <w:num w:numId="1">
    <w:abstractNumId w:val="14"/>
  </w:num>
  <w:num w:numId="2">
    <w:abstractNumId w:val="12"/>
  </w:num>
  <w:num w:numId="3">
    <w:abstractNumId w:val="15"/>
  </w:num>
  <w:num w:numId="4">
    <w:abstractNumId w:val="1"/>
  </w:num>
  <w:num w:numId="5">
    <w:abstractNumId w:val="13"/>
  </w:num>
  <w:num w:numId="6">
    <w:abstractNumId w:val="2"/>
  </w:num>
  <w:num w:numId="7">
    <w:abstractNumId w:val="8"/>
  </w:num>
  <w:num w:numId="8">
    <w:abstractNumId w:val="7"/>
  </w:num>
  <w:num w:numId="9">
    <w:abstractNumId w:val="3"/>
  </w:num>
  <w:num w:numId="10">
    <w:abstractNumId w:val="18"/>
  </w:num>
  <w:num w:numId="11">
    <w:abstractNumId w:val="0"/>
  </w:num>
  <w:num w:numId="12">
    <w:abstractNumId w:val="10"/>
  </w:num>
  <w:num w:numId="13">
    <w:abstractNumId w:val="16"/>
  </w:num>
  <w:num w:numId="14">
    <w:abstractNumId w:val="17"/>
  </w:num>
  <w:num w:numId="15">
    <w:abstractNumId w:val="11"/>
  </w:num>
  <w:num w:numId="16">
    <w:abstractNumId w:val="9"/>
  </w:num>
  <w:num w:numId="17">
    <w:abstractNumId w:val="4"/>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8FB8D7"/>
    <w:rsid w:val="000A7ED4"/>
    <w:rsid w:val="00380A38"/>
    <w:rsid w:val="0041085B"/>
    <w:rsid w:val="006524F6"/>
    <w:rsid w:val="0067659A"/>
    <w:rsid w:val="00907228"/>
    <w:rsid w:val="00B262CD"/>
    <w:rsid w:val="00B314E5"/>
    <w:rsid w:val="00D01578"/>
    <w:rsid w:val="00E07365"/>
    <w:rsid w:val="00F55032"/>
    <w:rsid w:val="00F6675B"/>
    <w:rsid w:val="01E42750"/>
    <w:rsid w:val="01E7619E"/>
    <w:rsid w:val="02567165"/>
    <w:rsid w:val="02FD547C"/>
    <w:rsid w:val="03D5C7FF"/>
    <w:rsid w:val="041A8437"/>
    <w:rsid w:val="06AB8F40"/>
    <w:rsid w:val="075B8A34"/>
    <w:rsid w:val="07B87A90"/>
    <w:rsid w:val="09D3B6AA"/>
    <w:rsid w:val="0B809592"/>
    <w:rsid w:val="0BA4A8BF"/>
    <w:rsid w:val="0CA841A6"/>
    <w:rsid w:val="0E2835C4"/>
    <w:rsid w:val="0EC8E39B"/>
    <w:rsid w:val="0F07C446"/>
    <w:rsid w:val="0F18EF3E"/>
    <w:rsid w:val="0FDFE268"/>
    <w:rsid w:val="10909B7E"/>
    <w:rsid w:val="10A2A85A"/>
    <w:rsid w:val="1161DA11"/>
    <w:rsid w:val="1215C41D"/>
    <w:rsid w:val="124F7AFC"/>
    <w:rsid w:val="12D72013"/>
    <w:rsid w:val="12E9BF7C"/>
    <w:rsid w:val="139C54BE"/>
    <w:rsid w:val="15ECF722"/>
    <w:rsid w:val="16C9A090"/>
    <w:rsid w:val="196D6E98"/>
    <w:rsid w:val="1AEEABEE"/>
    <w:rsid w:val="1BC848CD"/>
    <w:rsid w:val="1CB8DA6A"/>
    <w:rsid w:val="1E2859BB"/>
    <w:rsid w:val="20730011"/>
    <w:rsid w:val="21CAA0A8"/>
    <w:rsid w:val="230D686C"/>
    <w:rsid w:val="234DB077"/>
    <w:rsid w:val="24014B15"/>
    <w:rsid w:val="2407912F"/>
    <w:rsid w:val="241722B1"/>
    <w:rsid w:val="24528820"/>
    <w:rsid w:val="24BE998F"/>
    <w:rsid w:val="24D63B25"/>
    <w:rsid w:val="2507B44E"/>
    <w:rsid w:val="272A4ADC"/>
    <w:rsid w:val="28BFD66A"/>
    <w:rsid w:val="2B25873F"/>
    <w:rsid w:val="2C105DA7"/>
    <w:rsid w:val="2ED77618"/>
    <w:rsid w:val="2F12A21D"/>
    <w:rsid w:val="2F914974"/>
    <w:rsid w:val="3063A853"/>
    <w:rsid w:val="30CE77DD"/>
    <w:rsid w:val="30FDC5FD"/>
    <w:rsid w:val="3224AAF4"/>
    <w:rsid w:val="338FB8D7"/>
    <w:rsid w:val="341451D7"/>
    <w:rsid w:val="34599D8A"/>
    <w:rsid w:val="34661982"/>
    <w:rsid w:val="3487E348"/>
    <w:rsid w:val="352490DC"/>
    <w:rsid w:val="36766EC2"/>
    <w:rsid w:val="378E78DA"/>
    <w:rsid w:val="38355DA8"/>
    <w:rsid w:val="38807DAE"/>
    <w:rsid w:val="3A1CC7BF"/>
    <w:rsid w:val="3B2DCBD8"/>
    <w:rsid w:val="3C58D304"/>
    <w:rsid w:val="3C62741A"/>
    <w:rsid w:val="3C7535A5"/>
    <w:rsid w:val="3CE21D7D"/>
    <w:rsid w:val="3CE7BBDC"/>
    <w:rsid w:val="3E522AC8"/>
    <w:rsid w:val="3F03ECD4"/>
    <w:rsid w:val="3F4D293E"/>
    <w:rsid w:val="40AB6DEB"/>
    <w:rsid w:val="40E8F99F"/>
    <w:rsid w:val="41064298"/>
    <w:rsid w:val="41408ACF"/>
    <w:rsid w:val="41BDAA3A"/>
    <w:rsid w:val="41E8D13D"/>
    <w:rsid w:val="433DD5EB"/>
    <w:rsid w:val="4358928F"/>
    <w:rsid w:val="439AC647"/>
    <w:rsid w:val="43FA262C"/>
    <w:rsid w:val="44077204"/>
    <w:rsid w:val="446BDE34"/>
    <w:rsid w:val="44F54AFC"/>
    <w:rsid w:val="4695B672"/>
    <w:rsid w:val="49667AC4"/>
    <w:rsid w:val="498EF6E4"/>
    <w:rsid w:val="4C9556B3"/>
    <w:rsid w:val="4CA0CDC9"/>
    <w:rsid w:val="4E0DF88C"/>
    <w:rsid w:val="5021B5C8"/>
    <w:rsid w:val="50C3BE22"/>
    <w:rsid w:val="50EDE9C0"/>
    <w:rsid w:val="50F7BDD2"/>
    <w:rsid w:val="519C2C4B"/>
    <w:rsid w:val="52172707"/>
    <w:rsid w:val="53A045CA"/>
    <w:rsid w:val="53B5391D"/>
    <w:rsid w:val="53FCE5DB"/>
    <w:rsid w:val="5420FD76"/>
    <w:rsid w:val="5538EEEA"/>
    <w:rsid w:val="566F9D6E"/>
    <w:rsid w:val="56B4DBC7"/>
    <w:rsid w:val="571E314F"/>
    <w:rsid w:val="5807350F"/>
    <w:rsid w:val="581AC601"/>
    <w:rsid w:val="58B017A1"/>
    <w:rsid w:val="5938260D"/>
    <w:rsid w:val="599B8D7A"/>
    <w:rsid w:val="5AE5505D"/>
    <w:rsid w:val="5B6DB6BB"/>
    <w:rsid w:val="5BF30985"/>
    <w:rsid w:val="5C0F19B4"/>
    <w:rsid w:val="5C4531B8"/>
    <w:rsid w:val="5CC3CC04"/>
    <w:rsid w:val="5D3D9A19"/>
    <w:rsid w:val="5E9F12AA"/>
    <w:rsid w:val="5F5350BA"/>
    <w:rsid w:val="5F5A9D21"/>
    <w:rsid w:val="60560EF3"/>
    <w:rsid w:val="60766F55"/>
    <w:rsid w:val="613B7A31"/>
    <w:rsid w:val="619AE021"/>
    <w:rsid w:val="62C3238E"/>
    <w:rsid w:val="63BC909F"/>
    <w:rsid w:val="6410259D"/>
    <w:rsid w:val="65F3D9AC"/>
    <w:rsid w:val="66BBED55"/>
    <w:rsid w:val="66D47B2F"/>
    <w:rsid w:val="672B8145"/>
    <w:rsid w:val="6756E074"/>
    <w:rsid w:val="67AEB359"/>
    <w:rsid w:val="67B8B99E"/>
    <w:rsid w:val="6907B8AA"/>
    <w:rsid w:val="6939B7E3"/>
    <w:rsid w:val="695CCE70"/>
    <w:rsid w:val="6B8F5E78"/>
    <w:rsid w:val="6C470F98"/>
    <w:rsid w:val="6CFCF042"/>
    <w:rsid w:val="6E512E2D"/>
    <w:rsid w:val="6EBD1976"/>
    <w:rsid w:val="6ED12030"/>
    <w:rsid w:val="71700B83"/>
    <w:rsid w:val="72957293"/>
    <w:rsid w:val="75B4B858"/>
    <w:rsid w:val="75E0793B"/>
    <w:rsid w:val="780D5AB7"/>
    <w:rsid w:val="7B9DAA8D"/>
    <w:rsid w:val="7C699096"/>
    <w:rsid w:val="7D4E5B38"/>
    <w:rsid w:val="7E1BED39"/>
    <w:rsid w:val="7E46497B"/>
    <w:rsid w:val="7EA07D5A"/>
    <w:rsid w:val="7EB9A5B7"/>
    <w:rsid w:val="7F8C53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9095"/>
  <w15:docId w15:val="{2B13B0F2-4F97-4E8A-9262-5540A9B7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rsid w:val="0041085B"/>
    <w:pPr>
      <w:tabs>
        <w:tab w:val="center" w:pos="4680"/>
        <w:tab w:val="right" w:pos="9360"/>
      </w:tabs>
      <w:spacing w:line="240" w:lineRule="auto"/>
    </w:pPr>
  </w:style>
  <w:style w:type="character" w:styleId="HeaderChar" w:customStyle="1">
    <w:name w:val="Header Char"/>
    <w:basedOn w:val="DefaultParagraphFont"/>
    <w:link w:val="Header"/>
    <w:uiPriority w:val="99"/>
    <w:rsid w:val="0041085B"/>
  </w:style>
  <w:style w:type="paragraph" w:styleId="Footer">
    <w:name w:val="footer"/>
    <w:basedOn w:val="Normal"/>
    <w:link w:val="FooterChar"/>
    <w:uiPriority w:val="99"/>
    <w:unhideWhenUsed/>
    <w:rsid w:val="0041085B"/>
    <w:pPr>
      <w:tabs>
        <w:tab w:val="center" w:pos="4680"/>
        <w:tab w:val="right" w:pos="9360"/>
      </w:tabs>
      <w:spacing w:line="240" w:lineRule="auto"/>
    </w:pPr>
  </w:style>
  <w:style w:type="character" w:styleId="FooterChar" w:customStyle="1">
    <w:name w:val="Footer Char"/>
    <w:basedOn w:val="DefaultParagraphFont"/>
    <w:link w:val="Footer"/>
    <w:uiPriority w:val="99"/>
    <w:rsid w:val="0041085B"/>
  </w:style>
  <w:style w:type="paragraph" w:styleId="paragraph" w:customStyle="1">
    <w:name w:val="paragraph"/>
    <w:basedOn w:val="Normal"/>
    <w:rsid w:val="0041085B"/>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normaltextrun" w:customStyle="1">
    <w:name w:val="normaltextrun"/>
    <w:basedOn w:val="DefaultParagraphFont"/>
    <w:rsid w:val="0041085B"/>
  </w:style>
  <w:style w:type="character" w:styleId="eop" w:customStyle="1">
    <w:name w:val="eop"/>
    <w:basedOn w:val="DefaultParagraphFont"/>
    <w:rsid w:val="0041085B"/>
  </w:style>
  <w:style w:type="paragraph" w:styleId="ListParagraph">
    <w:name w:val="List Paragraph"/>
    <w:basedOn w:val="Normal"/>
    <w:uiPriority w:val="34"/>
    <w:qFormat/>
    <w:rsid w:val="0041085B"/>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149527">
      <w:bodyDiv w:val="1"/>
      <w:marLeft w:val="0"/>
      <w:marRight w:val="0"/>
      <w:marTop w:val="0"/>
      <w:marBottom w:val="0"/>
      <w:divBdr>
        <w:top w:val="none" w:sz="0" w:space="0" w:color="auto"/>
        <w:left w:val="none" w:sz="0" w:space="0" w:color="auto"/>
        <w:bottom w:val="none" w:sz="0" w:space="0" w:color="auto"/>
        <w:right w:val="none" w:sz="0" w:space="0" w:color="auto"/>
      </w:divBdr>
      <w:divsChild>
        <w:div w:id="2127388326">
          <w:marLeft w:val="0"/>
          <w:marRight w:val="0"/>
          <w:marTop w:val="0"/>
          <w:marBottom w:val="0"/>
          <w:divBdr>
            <w:top w:val="none" w:sz="0" w:space="0" w:color="auto"/>
            <w:left w:val="none" w:sz="0" w:space="0" w:color="auto"/>
            <w:bottom w:val="none" w:sz="0" w:space="0" w:color="auto"/>
            <w:right w:val="none" w:sz="0" w:space="0" w:color="auto"/>
          </w:divBdr>
        </w:div>
        <w:div w:id="566918965">
          <w:marLeft w:val="0"/>
          <w:marRight w:val="0"/>
          <w:marTop w:val="0"/>
          <w:marBottom w:val="0"/>
          <w:divBdr>
            <w:top w:val="none" w:sz="0" w:space="0" w:color="auto"/>
            <w:left w:val="none" w:sz="0" w:space="0" w:color="auto"/>
            <w:bottom w:val="none" w:sz="0" w:space="0" w:color="auto"/>
            <w:right w:val="none" w:sz="0" w:space="0" w:color="auto"/>
          </w:divBdr>
        </w:div>
        <w:div w:id="1120420772">
          <w:marLeft w:val="0"/>
          <w:marRight w:val="0"/>
          <w:marTop w:val="0"/>
          <w:marBottom w:val="0"/>
          <w:divBdr>
            <w:top w:val="none" w:sz="0" w:space="0" w:color="auto"/>
            <w:left w:val="none" w:sz="0" w:space="0" w:color="auto"/>
            <w:bottom w:val="none" w:sz="0" w:space="0" w:color="auto"/>
            <w:right w:val="none" w:sz="0" w:space="0" w:color="auto"/>
          </w:divBdr>
        </w:div>
        <w:div w:id="174197902">
          <w:marLeft w:val="0"/>
          <w:marRight w:val="0"/>
          <w:marTop w:val="0"/>
          <w:marBottom w:val="0"/>
          <w:divBdr>
            <w:top w:val="none" w:sz="0" w:space="0" w:color="auto"/>
            <w:left w:val="none" w:sz="0" w:space="0" w:color="auto"/>
            <w:bottom w:val="none" w:sz="0" w:space="0" w:color="auto"/>
            <w:right w:val="none" w:sz="0" w:space="0" w:color="auto"/>
          </w:divBdr>
        </w:div>
        <w:div w:id="7395261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microsoft.com/office/2019/05/relationships/documenttasks" Target="documenttasks/documenttasks1.xml" Id="rId30" /><Relationship Type="http://schemas.openxmlformats.org/officeDocument/2006/relationships/image" Target="/media/imagee.png" Id="Rcf7eca95cfae4ff6" /><Relationship Type="http://schemas.openxmlformats.org/officeDocument/2006/relationships/image" Target="/media/imagef.png" Id="Rff9fec995bc347e7" /><Relationship Type="http://schemas.openxmlformats.org/officeDocument/2006/relationships/image" Target="/media/image10.png" Id="Rd69613086f2d424b" /><Relationship Type="http://schemas.openxmlformats.org/officeDocument/2006/relationships/image" Target="/media/image11.png" Id="R034d04b11a5c4cd6" /><Relationship Type="http://schemas.openxmlformats.org/officeDocument/2006/relationships/image" Target="/media/image12.png" Id="R96aaaeb91fea42f7" /><Relationship Type="http://schemas.openxmlformats.org/officeDocument/2006/relationships/image" Target="/media/image13.png" Id="R47dcd679b508400c" /><Relationship Type="http://schemas.openxmlformats.org/officeDocument/2006/relationships/image" Target="/media/image14.png" Id="R731e3731e5244ce1" /><Relationship Type="http://schemas.openxmlformats.org/officeDocument/2006/relationships/image" Target="/media/image15.png" Id="R243ff087676948b8" /><Relationship Type="http://schemas.openxmlformats.org/officeDocument/2006/relationships/image" Target="/media/image16.png" Id="Rd9f7f50b7d194105" /><Relationship Type="http://schemas.openxmlformats.org/officeDocument/2006/relationships/image" Target="/media/image17.png" Id="R4ae8792b9b3f4d26" /><Relationship Type="http://schemas.openxmlformats.org/officeDocument/2006/relationships/image" Target="/media/image18.png" Id="R3803adefbd8c4b6e" /><Relationship Type="http://schemas.openxmlformats.org/officeDocument/2006/relationships/image" Target="/media/image19.png" Id="Rc556c775d9ea4c1d" /><Relationship Type="http://schemas.openxmlformats.org/officeDocument/2006/relationships/image" Target="/media/image1a.png" Id="R5cfa2ba0629b4ec9" /><Relationship Type="http://schemas.openxmlformats.org/officeDocument/2006/relationships/image" Target="/media/image1b.png" Id="R796c2f6b08c44ff9" /><Relationship Type="http://schemas.openxmlformats.org/officeDocument/2006/relationships/image" Target="/media/image1c.png" Id="Raf183e882fe64087" /><Relationship Type="http://schemas.openxmlformats.org/officeDocument/2006/relationships/header" Target="header.xml" Id="R98354e3cf9854986" /><Relationship Type="http://schemas.openxmlformats.org/officeDocument/2006/relationships/footer" Target="footer.xml" Id="Rb6fd0007183140eb" /></Relationships>
</file>

<file path=word/_rels/footer.xml.rels>&#65279;<?xml version="1.0" encoding="utf-8"?><Relationships xmlns="http://schemas.openxmlformats.org/package/2006/relationships"><Relationship Type="http://schemas.openxmlformats.org/officeDocument/2006/relationships/image" Target="/media/image1d.png" Id="Rd34a16ea28354027" /></Relationships>
</file>

<file path=word/_rels/header.xml.rels>&#65279;<?xml version="1.0" encoding="utf-8"?><Relationships xmlns="http://schemas.openxmlformats.org/package/2006/relationships"><Relationship Type="http://schemas.openxmlformats.org/officeDocument/2006/relationships/image" Target="/media/image.jpg" Id="Rda31cd703ffb4362" /></Relationships>
</file>

<file path=word/documenttasks/documenttasks1.xml><?xml version="1.0" encoding="utf-8"?>
<t:Tasks xmlns:t="http://schemas.microsoft.com/office/tasks/2019/documenttasks" xmlns:oel="http://schemas.microsoft.com/office/2019/extlst">
  <t:Task id="{C4FBA921-A033-42B2-9404-66665364817F}">
    <t:Anchor>
      <t:Comment id="859083699"/>
    </t:Anchor>
    <t:History>
      <t:Event id="{35A3BCFF-E538-495A-96B5-959B0295519D}" time="2023-10-26T01:18:35.085Z">
        <t:Attribution userId="S::core1@uw.edu::c53af5aa-43bf-4b6a-a9e3-ad914655eccd" userProvider="AD" userName="Christina E Ore"/>
        <t:Anchor>
          <t:Comment id="859083699"/>
        </t:Anchor>
        <t:Create/>
      </t:Event>
      <t:Event id="{52EFCC9F-EADB-4605-9D15-EB773C741697}" time="2023-10-26T01:18:35.085Z">
        <t:Attribution userId="S::core1@uw.edu::c53af5aa-43bf-4b6a-a9e3-ad914655eccd" userProvider="AD" userName="Christina E Ore"/>
        <t:Anchor>
          <t:Comment id="859083699"/>
        </t:Anchor>
        <t:Assign userId="S::dclargo@uw.edu::7a57c2ca-1259-47e3-b994-bdd4820f7ca4" userProvider="AD" userName="Darwyn C Largo"/>
      </t:Event>
      <t:Event id="{205937DD-CCA0-44CE-80C5-44151C43C7ED}" time="2023-10-26T01:18:35.085Z">
        <t:Attribution userId="S::core1@uw.edu::c53af5aa-43bf-4b6a-a9e3-ad914655eccd" userProvider="AD" userName="Christina E Ore"/>
        <t:Anchor>
          <t:Comment id="859083699"/>
        </t:Anchor>
        <t:SetTitle title="@Darwyn C Largo this module didn't have a workshee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14EAD402B59241A58C6A403A3D47C0" ma:contentTypeVersion="19" ma:contentTypeDescription="Create a new document." ma:contentTypeScope="" ma:versionID="e24ba571b0597268c3c4a4fb0f5e3883">
  <xsd:schema xmlns:xsd="http://www.w3.org/2001/XMLSchema" xmlns:xs="http://www.w3.org/2001/XMLSchema" xmlns:p="http://schemas.microsoft.com/office/2006/metadata/properties" xmlns:ns2="495ef71c-d377-45bd-bf17-8fa16429eb4b" xmlns:ns3="d6f125d2-7c0c-4a57-9485-97b9598190a1" xmlns:ns4="ab06a5aa-8e31-4bdb-9b13-38c58a92ec8a" targetNamespace="http://schemas.microsoft.com/office/2006/metadata/properties" ma:root="true" ma:fieldsID="3cb4bf3fc44d629d8813777bd37a9445" ns2:_="" ns3:_="" ns4:_="">
    <xsd:import namespace="495ef71c-d377-45bd-bf17-8fa16429eb4b"/>
    <xsd:import namespace="d6f125d2-7c0c-4a57-9485-97b9598190a1"/>
    <xsd:import namespace="ab06a5aa-8e31-4bdb-9b13-38c58a92ec8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SearchProperties" minOccurs="0"/>
                <xsd:element ref="ns2: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5ef71c-d377-45bd-bf17-8fa16429e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Status" ma:index="25" nillable="true" ma:displayName="Status" ma:format="Dropdown" ma:internalName="Status">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f125d2-7c0c-4a57-9485-97b9598190a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551c840-9f07-4fb4-a913-cee81e9a59dd}" ma:internalName="TaxCatchAll" ma:showField="CatchAllData" ma:web="d6f125d2-7c0c-4a57-9485-97b9598190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495ef71c-d377-45bd-bf17-8fa16429eb4b" xsi:nil="true"/>
    <TaxCatchAll xmlns="ab06a5aa-8e31-4bdb-9b13-38c58a92ec8a" xsi:nil="true"/>
    <lcf76f155ced4ddcb4097134ff3c332f xmlns="495ef71c-d377-45bd-bf17-8fa16429eb4b">
      <Terms xmlns="http://schemas.microsoft.com/office/infopath/2007/PartnerControls"/>
    </lcf76f155ced4ddcb4097134ff3c332f>
    <SharedWithUsers xmlns="d6f125d2-7c0c-4a57-9485-97b9598190a1">
      <UserInfo>
        <DisplayName>Darwyn C Largo</DisplayName>
        <AccountId>168</AccountId>
        <AccountType/>
      </UserInfo>
      <UserInfo>
        <DisplayName>tbenally</DisplayName>
        <AccountId>196</AccountId>
        <AccountType/>
      </UserInfo>
    </SharedWithUsers>
  </documentManagement>
</p:properties>
</file>

<file path=customXml/itemProps1.xml><?xml version="1.0" encoding="utf-8"?>
<ds:datastoreItem xmlns:ds="http://schemas.openxmlformats.org/officeDocument/2006/customXml" ds:itemID="{C66F9642-0A61-49A9-9461-46C26140E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5ef71c-d377-45bd-bf17-8fa16429eb4b"/>
    <ds:schemaRef ds:uri="d6f125d2-7c0c-4a57-9485-97b9598190a1"/>
    <ds:schemaRef ds:uri="ab06a5aa-8e31-4bdb-9b13-38c58a92e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E79F18-8008-417E-A90C-ABB1CC0DA4FF}">
  <ds:schemaRefs>
    <ds:schemaRef ds:uri="http://schemas.microsoft.com/sharepoint/v3/contenttype/forms"/>
  </ds:schemaRefs>
</ds:datastoreItem>
</file>

<file path=customXml/itemProps3.xml><?xml version="1.0" encoding="utf-8"?>
<ds:datastoreItem xmlns:ds="http://schemas.openxmlformats.org/officeDocument/2006/customXml" ds:itemID="{722373C8-2B81-4D54-8C48-C202D948D3E6}">
  <ds:schemaRefs>
    <ds:schemaRef ds:uri="http://schemas.microsoft.com/office/2006/metadata/properties"/>
    <ds:schemaRef ds:uri="http://schemas.microsoft.com/office/infopath/2007/PartnerControls"/>
    <ds:schemaRef ds:uri="495ef71c-d377-45bd-bf17-8fa16429eb4b"/>
    <ds:schemaRef ds:uri="ab06a5aa-8e31-4bdb-9b13-38c58a92ec8a"/>
    <ds:schemaRef ds:uri="d6f125d2-7c0c-4a57-9485-97b9598190a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Darwyn C Largo</lastModifiedBy>
  <revision>13</revision>
  <dcterms:created xsi:type="dcterms:W3CDTF">2023-11-14T04:21:00.0000000Z</dcterms:created>
  <dcterms:modified xsi:type="dcterms:W3CDTF">2024-02-26T20:58:44.0346361Z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0x0101004814EAD402B59241A58C6A403A3D47C0</vt:lpwstr>
  </property>
  <property fmtid="{D5CDD505-2E9C-101B-9397-08002B2CF9AE}" pid="3" name="MediaServiceImageTags">
    <vt:lpwstr/>
  </property>
</Properties>
</file>