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2B85" w:rsidR="00BB5FAF" w:rsidP="21F6E834" w:rsidRDefault="00BB5FAF" w14:paraId="7F8939FD" w14:textId="1B460FCC">
      <w:pPr>
        <w:pStyle w:val="Normal"/>
        <w:spacing w:after="16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1F6E834" w:rsidR="00BB5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Indigenous Social Determinants of Health Training </w:t>
      </w:r>
    </w:p>
    <w:p w:rsidR="0FC8CF8B" w:rsidP="21F6E834" w:rsidRDefault="0FC8CF8B" w14:paraId="3F31472E" w14:textId="71962F4A">
      <w:pPr>
        <w:spacing w:beforeAutospacing="on" w:after="160" w:afterAutospacing="off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</w:rPr>
      </w:pPr>
      <w:r w:rsidRPr="21F6E834" w:rsidR="00BB5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MODULE </w:t>
      </w:r>
      <w:r w:rsidRPr="21F6E834" w:rsidR="716260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VI: </w:t>
      </w:r>
      <w:r w:rsidRPr="21F6E834" w:rsidR="00BB5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F6E834" w:rsidR="00BB5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Applying Indigenous Social Determinants of Heal</w:t>
      </w:r>
      <w:r w:rsidRPr="21F6E834" w:rsidR="00BB5F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t</w:t>
      </w:r>
      <w:r w:rsidRPr="21F6E834" w:rsidR="00BB5FAF">
        <w:rPr>
          <w:rFonts w:ascii="Calibri Light" w:hAnsi="Calibri Light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</w:rPr>
        <w:t>h</w:t>
      </w:r>
    </w:p>
    <w:p w:rsidR="5C319F17" w:rsidP="21F6E834" w:rsidRDefault="5C319F17" w14:paraId="0A342551" w14:textId="3A17B3C2">
      <w:pPr>
        <w:spacing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81521E5" w:rsidR="002E2B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Activity 1 – Identify &amp; Define Community</w:t>
      </w:r>
      <w:r w:rsidRPr="381521E5" w:rsidR="41A4D5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-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Specific SDOH &amp; ISDOH </w:t>
      </w:r>
    </w:p>
    <w:p w:rsidR="002E2B85" w:rsidP="21F6E834" w:rsidRDefault="002E2B85" w14:paraId="0DC9F579" w14:textId="20D5D22C">
      <w:pPr>
        <w:spacing w:beforeAutospacing="on" w:after="160" w:afterAutospacing="off" w:line="240" w:lineRule="auto"/>
        <w:rPr>
          <w:rFonts w:cs="Calibri" w:cstheme="minorAscii"/>
        </w:rPr>
      </w:pPr>
      <w:r w:rsidRPr="21F6E834" w:rsidR="002E2B85">
        <w:rPr>
          <w:rFonts w:cs="Calibri" w:cstheme="minorAscii"/>
        </w:rPr>
        <w:t xml:space="preserve">Step 1. </w:t>
      </w:r>
      <w:r w:rsidRPr="21F6E834" w:rsidR="002E2B85">
        <w:rPr>
          <w:rFonts w:cs="Calibri" w:cstheme="minorAscii"/>
        </w:rPr>
        <w:t>Create a list of SDOH and ISDOH for your setting.</w:t>
      </w:r>
      <w:r w:rsidRPr="21F6E834" w:rsidR="002E2B85">
        <w:rPr>
          <w:rFonts w:cs="Calibri" w:cstheme="minorAscii"/>
          <w:b w:val="1"/>
          <w:bCs w:val="1"/>
          <w:i w:val="1"/>
          <w:iCs w:val="1"/>
        </w:rPr>
        <w:t> </w:t>
      </w:r>
    </w:p>
    <w:p w:rsidRPr="002E2B85" w:rsidR="002E2B85" w:rsidP="21F6E834" w:rsidRDefault="002E2B85" w14:paraId="5B2625B2" w14:textId="7544CF40">
      <w:pPr>
        <w:spacing w:before="100" w:beforeAutospacing="on" w:after="160" w:afterAutospacing="off" w:line="240" w:lineRule="auto"/>
        <w:rPr>
          <w:rFonts w:eastAsia="Times New Roman" w:cs="Calibri" w:cstheme="minorAscii"/>
        </w:rPr>
      </w:pPr>
      <w:r w:rsidRPr="21F6E834" w:rsidR="002E2B85">
        <w:rPr>
          <w:rFonts w:eastAsia="Times New Roman" w:cs="Calibri" w:cstheme="minorAscii"/>
        </w:rPr>
        <w:t xml:space="preserve">In this training, the vignettes have </w:t>
      </w:r>
      <w:r w:rsidRPr="21F6E834" w:rsidR="002E2B85">
        <w:rPr>
          <w:rFonts w:eastAsia="Times New Roman" w:cs="Calibri" w:cstheme="minorAscii"/>
        </w:rPr>
        <w:t>provided</w:t>
      </w:r>
      <w:r w:rsidRPr="21F6E834" w:rsidR="002E2B85">
        <w:rPr>
          <w:rFonts w:eastAsia="Times New Roman" w:cs="Calibri" w:cstheme="minorAscii"/>
        </w:rPr>
        <w:t xml:space="preserve"> the example of a patient newly diagnosed with diabetes. The team may use this as a starting point to begin to </w:t>
      </w:r>
      <w:r w:rsidRPr="21F6E834" w:rsidR="002E2B85">
        <w:rPr>
          <w:rFonts w:eastAsia="Times New Roman" w:cs="Calibri" w:cstheme="minorAscii"/>
        </w:rPr>
        <w:t>identify</w:t>
      </w:r>
      <w:r w:rsidRPr="21F6E834" w:rsidR="002E2B85">
        <w:rPr>
          <w:rFonts w:eastAsia="Times New Roman" w:cs="Calibri" w:cstheme="minorAscii"/>
        </w:rPr>
        <w:t xml:space="preserve"> the key SDOH and ISDOH, or they may select another health issue that is important to address.​</w:t>
      </w:r>
    </w:p>
    <w:p w:rsidRPr="002E2B85" w:rsidR="002E2B85" w:rsidP="21F6E834" w:rsidRDefault="002E2B85" w14:paraId="61810A62" w14:textId="4E25494C">
      <w:pPr>
        <w:pStyle w:val="ListParagraph"/>
        <w:numPr>
          <w:ilvl w:val="0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Gather diagrams, lists and summaries from Module I</w:t>
      </w:r>
      <w:r w:rsidRPr="381521E5" w:rsidR="3EDB987E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Our Stories, Our Journey</w:t>
      </w:r>
      <w:r w:rsidRPr="381521E5" w:rsidR="4EF8A74E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381521E5" w:rsidR="4B6DE404">
        <w:rPr>
          <w:rFonts w:ascii="Calibri" w:hAnsi="Calibri" w:eastAsia="Calibri" w:cs="Calibri" w:asciiTheme="minorAscii" w:hAnsiTheme="minorAscii" w:eastAsiaTheme="minorAscii" w:cstheme="minorAscii"/>
        </w:rPr>
        <w:t>;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81521E5" w:rsidR="7474D16B">
        <w:rPr>
          <w:rFonts w:ascii="Calibri" w:hAnsi="Calibri" w:eastAsia="Calibri" w:cs="Calibri" w:asciiTheme="minorAscii" w:hAnsiTheme="minorAscii" w:eastAsiaTheme="minorAscii" w:cstheme="minorAscii"/>
        </w:rPr>
        <w:t xml:space="preserve">Module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II</w:t>
      </w:r>
      <w:r w:rsidRPr="381521E5" w:rsidR="1DC62C1F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Social Determinants of Health</w:t>
      </w:r>
      <w:r w:rsidRPr="381521E5" w:rsidR="38755AE8">
        <w:rPr>
          <w:rFonts w:ascii="Calibri" w:hAnsi="Calibri" w:eastAsia="Calibri" w:cs="Calibri" w:asciiTheme="minorAscii" w:hAnsiTheme="minorAscii" w:eastAsiaTheme="minorAscii" w:cstheme="minorAscii"/>
        </w:rPr>
        <w:t>;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81521E5" w:rsidR="56B80ADB">
        <w:rPr>
          <w:rFonts w:ascii="Calibri" w:hAnsi="Calibri" w:eastAsia="Calibri" w:cs="Calibri" w:asciiTheme="minorAscii" w:hAnsiTheme="minorAscii" w:eastAsiaTheme="minorAscii" w:cstheme="minorAscii"/>
        </w:rPr>
        <w:t xml:space="preserve">Module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III</w:t>
      </w:r>
      <w:r w:rsidRPr="381521E5" w:rsidR="171F1903">
        <w:rPr>
          <w:rFonts w:ascii="Calibri" w:hAnsi="Calibri" w:eastAsia="Calibri" w:cs="Calibri" w:asciiTheme="minorAscii" w:hAnsiTheme="minorAscii" w:eastAsiaTheme="minorAscii" w:cstheme="minorAscii"/>
        </w:rPr>
        <w:t>: I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ndigenous </w:t>
      </w:r>
      <w:r w:rsidRPr="381521E5" w:rsidR="3A94148D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ocial </w:t>
      </w:r>
      <w:r w:rsidRPr="381521E5" w:rsidR="0C8D4A20">
        <w:rPr>
          <w:rFonts w:ascii="Calibri" w:hAnsi="Calibri" w:eastAsia="Calibri" w:cs="Calibri" w:asciiTheme="minorAscii" w:hAnsiTheme="minorAscii" w:eastAsiaTheme="minorAscii" w:cstheme="minorAscii"/>
        </w:rPr>
        <w:t>D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381521E5" w:rsidR="11E23BC0">
        <w:rPr>
          <w:rFonts w:ascii="Calibri" w:hAnsi="Calibri" w:eastAsia="Calibri" w:cs="Calibri" w:asciiTheme="minorAscii" w:hAnsiTheme="minorAscii" w:eastAsiaTheme="minorAscii" w:cstheme="minorAscii"/>
        </w:rPr>
        <w:t xml:space="preserve">terminants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of </w:t>
      </w:r>
      <w:r w:rsidRPr="381521E5" w:rsidR="262F81CC">
        <w:rPr>
          <w:rFonts w:ascii="Calibri" w:hAnsi="Calibri" w:eastAsia="Calibri" w:cs="Calibri" w:asciiTheme="minorAscii" w:hAnsiTheme="minorAscii" w:eastAsiaTheme="minorAscii" w:cstheme="minorAscii"/>
        </w:rPr>
        <w:t>H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ealth</w:t>
      </w:r>
      <w:r w:rsidRPr="381521E5" w:rsidR="3CE7A7BC">
        <w:rPr>
          <w:rFonts w:ascii="Calibri" w:hAnsi="Calibri" w:eastAsia="Calibri" w:cs="Calibri" w:asciiTheme="minorAscii" w:hAnsiTheme="minorAscii" w:eastAsiaTheme="minorAscii" w:cstheme="minorAscii"/>
        </w:rPr>
        <w:t>;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81521E5" w:rsidR="141ECB49">
        <w:rPr>
          <w:rFonts w:ascii="Calibri" w:hAnsi="Calibri" w:eastAsia="Calibri" w:cs="Calibri" w:asciiTheme="minorAscii" w:hAnsiTheme="minorAscii" w:eastAsiaTheme="minorAscii" w:cstheme="minorAscii"/>
        </w:rPr>
        <w:t xml:space="preserve">Module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IV</w:t>
      </w:r>
      <w:r w:rsidRPr="381521E5" w:rsidR="0F759005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381521E5" w:rsidR="24A5C2C8">
        <w:rPr>
          <w:rFonts w:ascii="Calibri" w:hAnsi="Calibri" w:eastAsia="Calibri" w:cs="Calibri" w:asciiTheme="minorAscii" w:hAnsiTheme="minorAscii" w:eastAsiaTheme="minorAscii" w:cstheme="minorAscii"/>
        </w:rPr>
        <w:t xml:space="preserve">Indigenous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Structural Determinants</w:t>
      </w:r>
      <w:r w:rsidRPr="381521E5" w:rsidR="15E2930F">
        <w:rPr>
          <w:rFonts w:ascii="Calibri" w:hAnsi="Calibri" w:eastAsia="Calibri" w:cs="Calibri" w:asciiTheme="minorAscii" w:hAnsiTheme="minorAscii" w:eastAsiaTheme="minorAscii" w:cstheme="minorAscii"/>
        </w:rPr>
        <w:t>;</w:t>
      </w:r>
      <w:r w:rsidRPr="381521E5" w:rsidR="7503BAA7">
        <w:rPr>
          <w:rFonts w:ascii="Calibri" w:hAnsi="Calibri" w:eastAsia="Calibri" w:cs="Calibri" w:asciiTheme="minorAscii" w:hAnsiTheme="minorAscii" w:eastAsiaTheme="minorAscii" w:cstheme="minorAscii"/>
        </w:rPr>
        <w:t xml:space="preserve"> and Module V</w:t>
      </w:r>
      <w:r w:rsidRPr="381521E5" w:rsidR="5AEE0B49">
        <w:rPr>
          <w:rFonts w:ascii="Calibri" w:hAnsi="Calibri" w:eastAsia="Calibri" w:cs="Calibri" w:asciiTheme="minorAscii" w:hAnsiTheme="minorAscii" w:eastAsiaTheme="minorAscii" w:cstheme="minorAscii"/>
        </w:rPr>
        <w:t>: I</w:t>
      </w:r>
      <w:r w:rsidRPr="381521E5" w:rsidR="7503BAA7">
        <w:rPr>
          <w:rFonts w:ascii="Calibri" w:hAnsi="Calibri" w:eastAsia="Calibri" w:cs="Calibri" w:asciiTheme="minorAscii" w:hAnsiTheme="minorAscii" w:eastAsiaTheme="minorAscii" w:cstheme="minorAscii"/>
        </w:rPr>
        <w:t>ndigenous Systemic Determinants</w:t>
      </w:r>
      <w:r w:rsidRPr="381521E5" w:rsidR="73062BEC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Pr="002E2B85" w:rsidR="002E2B85" w:rsidP="21F6E834" w:rsidRDefault="002E2B85" w14:paraId="2E7840F2" w14:textId="003A65BF">
      <w:pPr>
        <w:pStyle w:val="ListParagraph"/>
        <w:numPr>
          <w:ilvl w:val="0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Break into groups of 2-3 for each module</w:t>
      </w:r>
      <w:r w:rsidRPr="21F6E834" w:rsidR="508720F1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2E2B85" w:rsidR="002E2B85" w:rsidP="21F6E834" w:rsidRDefault="002E2B85" w14:paraId="56605A9B" w14:textId="77777777">
      <w:pPr>
        <w:pStyle w:val="ListParagraph"/>
        <w:numPr>
          <w:ilvl w:val="0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Review, discuss, and list SDOH and ISDOH that are community specific. (20 minutes)​</w:t>
      </w:r>
    </w:p>
    <w:p w:rsidRPr="002E2B85" w:rsidR="002E2B85" w:rsidP="21F6E834" w:rsidRDefault="002E2B85" w14:paraId="4980CC37" w14:textId="77777777">
      <w:pPr>
        <w:pStyle w:val="ListParagraph"/>
        <w:numPr>
          <w:ilvl w:val="0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Identify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determinants or factors that fall within the CDC domains. (20 minutes)​</w:t>
      </w:r>
    </w:p>
    <w:p w:rsidRPr="002E2B85" w:rsidR="002E2B85" w:rsidP="21F6E834" w:rsidRDefault="002E2B85" w14:paraId="6D274700" w14:textId="77777777">
      <w:pPr>
        <w:pStyle w:val="ListParagraph"/>
        <w:numPr>
          <w:ilvl w:val="1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How would you 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identify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and describe them in your community? ​</w:t>
      </w:r>
    </w:p>
    <w:p w:rsidRPr="002E2B85" w:rsidR="002E2B85" w:rsidP="21F6E834" w:rsidRDefault="002E2B85" w14:paraId="16DBAFDB" w14:textId="77777777">
      <w:pPr>
        <w:pStyle w:val="ListParagraph"/>
        <w:numPr>
          <w:ilvl w:val="0"/>
          <w:numId w:val="7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Identify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determinants or factors that are ISDOH. (20 minutes)​</w:t>
      </w:r>
    </w:p>
    <w:p w:rsidR="0FC8CF8B" w:rsidP="21F6E834" w:rsidRDefault="0FC8CF8B" w14:paraId="181F3A00" w14:textId="0F2E7B53">
      <w:pPr>
        <w:pStyle w:val="ListParagraph"/>
        <w:numPr>
          <w:ilvl w:val="1"/>
          <w:numId w:val="7"/>
        </w:numPr>
        <w:spacing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How would you 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identify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and describe them in your community?</w:t>
      </w:r>
    </w:p>
    <w:p w:rsidRPr="002E2B85" w:rsidR="0040577C" w:rsidP="21F6E834" w:rsidRDefault="002E2B85" w14:paraId="0B932F2F" w14:textId="11605EC6">
      <w:pPr>
        <w:spacing w:before="100" w:beforeAutospacing="on" w:after="160" w:afterAutospacing="off" w:line="240" w:lineRule="auto"/>
        <w:rPr>
          <w:rFonts w:eastAsia="Times New Roman" w:cs="Calibri" w:cstheme="minorAscii"/>
        </w:rPr>
      </w:pPr>
      <w:r w:rsidRPr="21F6E834" w:rsidR="002E2B85">
        <w:rPr>
          <w:rFonts w:eastAsia="Times New Roman" w:cs="Calibri" w:cstheme="minorAscii"/>
        </w:rPr>
        <w:t xml:space="preserve">Step 2: Categorize the SDOH and ISDOH you </w:t>
      </w:r>
      <w:r w:rsidRPr="21F6E834" w:rsidR="002E2B85">
        <w:rPr>
          <w:rFonts w:eastAsia="Times New Roman" w:cs="Calibri" w:cstheme="minorAscii"/>
        </w:rPr>
        <w:t>identified</w:t>
      </w:r>
      <w:r w:rsidRPr="21F6E834" w:rsidR="002E2B85">
        <w:rPr>
          <w:rFonts w:eastAsia="Times New Roman" w:cs="Calibri" w:cstheme="minorAscii"/>
        </w:rPr>
        <w:t>.</w:t>
      </w:r>
    </w:p>
    <w:p w:rsidRPr="002E2B85" w:rsidR="002E2B85" w:rsidP="21F6E834" w:rsidRDefault="002E2B85" w14:paraId="3144AA3D" w14:textId="763FCE59">
      <w:pPr>
        <w:spacing w:before="100" w:beforeAutospacing="on" w:after="160" w:afterAutospacing="off" w:line="240" w:lineRule="auto"/>
        <w:rPr>
          <w:rFonts w:eastAsia="Times New Roman" w:cs="Calibri" w:cstheme="minorAscii"/>
        </w:rPr>
      </w:pPr>
      <w:r w:rsidRPr="381521E5" w:rsidR="002E2B85">
        <w:rPr>
          <w:rFonts w:eastAsia="Times New Roman" w:cs="Calibri" w:cstheme="minorAscii"/>
        </w:rPr>
        <w:t>A</w:t>
      </w:r>
      <w:r w:rsidRPr="381521E5" w:rsidR="002E2B85">
        <w:rPr>
          <w:rFonts w:eastAsia="Times New Roman" w:cs="Calibri" w:cstheme="minorAscii"/>
        </w:rPr>
        <w:t>s a team, place them within the following three areas</w:t>
      </w:r>
      <w:r w:rsidRPr="381521E5" w:rsidR="150E6A65">
        <w:rPr>
          <w:rFonts w:eastAsia="Times New Roman" w:cs="Calibri" w:cstheme="minorAscii"/>
        </w:rPr>
        <w:t xml:space="preserve">: </w:t>
      </w:r>
      <w:r w:rsidRPr="381521E5" w:rsidR="002E2B85">
        <w:rPr>
          <w:rFonts w:eastAsia="Times New Roman" w:cs="Calibri" w:cstheme="minorAscii"/>
        </w:rPr>
        <w:t>1</w:t>
      </w:r>
      <w:r w:rsidRPr="381521E5" w:rsidR="37145298">
        <w:rPr>
          <w:rFonts w:eastAsia="Times New Roman" w:cs="Calibri" w:cstheme="minorAscii"/>
        </w:rPr>
        <w:t>.</w:t>
      </w:r>
      <w:r w:rsidRPr="381521E5" w:rsidR="002E2B85">
        <w:rPr>
          <w:rFonts w:eastAsia="Times New Roman" w:cs="Calibri" w:cstheme="minorAscii"/>
        </w:rPr>
        <w:t xml:space="preserve"> Indigenous Social Determinants of Health (Unique), 2</w:t>
      </w:r>
      <w:r w:rsidRPr="381521E5" w:rsidR="188A402D">
        <w:rPr>
          <w:rFonts w:eastAsia="Times New Roman" w:cs="Calibri" w:cstheme="minorAscii"/>
        </w:rPr>
        <w:t>.</w:t>
      </w:r>
      <w:r w:rsidRPr="381521E5" w:rsidR="002E2B85">
        <w:rPr>
          <w:rFonts w:eastAsia="Times New Roman" w:cs="Calibri" w:cstheme="minorAscii"/>
        </w:rPr>
        <w:t xml:space="preserve"> Indigenous Social Determinants of Health (Shared), and </w:t>
      </w:r>
      <w:r w:rsidRPr="381521E5" w:rsidR="4103BE8C">
        <w:rPr>
          <w:rFonts w:eastAsia="Times New Roman" w:cs="Calibri" w:cstheme="minorAscii"/>
        </w:rPr>
        <w:t>3</w:t>
      </w:r>
      <w:r w:rsidRPr="381521E5" w:rsidR="691C3AAB">
        <w:rPr>
          <w:rFonts w:eastAsia="Times New Roman" w:cs="Calibri" w:cstheme="minorAscii"/>
        </w:rPr>
        <w:t>.</w:t>
      </w:r>
      <w:r w:rsidRPr="381521E5" w:rsidR="4103BE8C">
        <w:rPr>
          <w:rFonts w:eastAsia="Times New Roman" w:cs="Calibri" w:cstheme="minorAscii"/>
        </w:rPr>
        <w:t xml:space="preserve"> </w:t>
      </w:r>
      <w:r w:rsidRPr="381521E5" w:rsidR="002E2B85">
        <w:rPr>
          <w:rFonts w:eastAsia="Times New Roman" w:cs="Calibri" w:cstheme="minorAscii"/>
        </w:rPr>
        <w:t>Social Determinants of Health (Broad).​</w:t>
      </w:r>
    </w:p>
    <w:p w:rsidRPr="002E2B85" w:rsidR="002E2B85" w:rsidP="21F6E834" w:rsidRDefault="002E2B85" w14:paraId="3243BA75" w14:textId="46116A15">
      <w:pPr>
        <w:pStyle w:val="ListParagraph"/>
        <w:numPr>
          <w:ilvl w:val="0"/>
          <w:numId w:val="8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On a large whiteboard or using </w:t>
      </w:r>
      <w:r w:rsidRPr="381521E5" w:rsidR="7DC7EE3A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ost</w:t>
      </w:r>
      <w:r w:rsidRPr="381521E5" w:rsidR="35DB9B52">
        <w:rPr>
          <w:rFonts w:ascii="Calibri" w:hAnsi="Calibri" w:eastAsia="Calibri" w:cs="Calibri" w:asciiTheme="minorAscii" w:hAnsiTheme="minorAscii" w:eastAsiaTheme="minorAscii" w:cstheme="minorAscii"/>
        </w:rPr>
        <w:t>-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it notes, draw three 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>circles</w:t>
      </w:r>
      <w:r w:rsidRPr="381521E5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and label them.​</w:t>
      </w:r>
    </w:p>
    <w:p w:rsidRPr="00893B73" w:rsidR="001A5D5E" w:rsidP="21F6E834" w:rsidRDefault="002E2B85" w14:paraId="3B90B4F0" w14:textId="06F6B48D">
      <w:pPr>
        <w:pStyle w:val="ListParagraph"/>
        <w:numPr>
          <w:ilvl w:val="0"/>
          <w:numId w:val="8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In small groups, review the list and discuss where the</w:t>
      </w:r>
      <w:r w:rsidRPr="21F6E834" w:rsidR="20563125">
        <w:rPr>
          <w:rFonts w:ascii="Calibri" w:hAnsi="Calibri" w:eastAsia="Calibri" w:cs="Calibri" w:asciiTheme="minorAscii" w:hAnsiTheme="minorAscii" w:eastAsiaTheme="minorAscii" w:cstheme="minorAscii"/>
        </w:rPr>
        <w:t xml:space="preserve"> SDOH and ISDOH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 xml:space="preserve"> would be placed. This will support making connections between SDOH and ISDOH and describing them </w:t>
      </w:r>
      <w:r w:rsidRPr="21F6E834" w:rsidR="19C62F27">
        <w:rPr>
          <w:rFonts w:ascii="Calibri" w:hAnsi="Calibri" w:eastAsia="Calibri" w:cs="Calibri" w:asciiTheme="minorAscii" w:hAnsiTheme="minorAscii" w:eastAsiaTheme="minorAscii" w:cstheme="minorAscii"/>
        </w:rPr>
        <w:t xml:space="preserve">to 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community members in the next activity.</w:t>
      </w:r>
    </w:p>
    <w:p w:rsidR="21F6E834" w:rsidRDefault="21F6E834" w14:paraId="4DBF3109" w14:textId="0BD76C82">
      <w:r>
        <w:br w:type="page"/>
      </w:r>
    </w:p>
    <w:p w:rsidR="5C319F17" w:rsidP="21F6E834" w:rsidRDefault="5C319F17" w14:paraId="2A56C7B7" w14:textId="09F4C351">
      <w:pPr>
        <w:spacing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1F6E834" w:rsidR="002E2B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Activity 2 – Making the connections between SDOH and ISDOH</w:t>
      </w:r>
    </w:p>
    <w:p w:rsidRPr="002E2B85" w:rsidR="002E2B85" w:rsidP="21F6E834" w:rsidRDefault="002E2B85" w14:paraId="18A8A9A9" w14:textId="75636816">
      <w:pPr>
        <w:spacing w:before="100" w:beforeAutospacing="on" w:after="160" w:afterAutospacing="off" w:line="240" w:lineRule="auto"/>
        <w:rPr>
          <w:rFonts w:eastAsia="Times New Roman" w:cs="Calibri" w:cstheme="minorAscii"/>
        </w:rPr>
      </w:pPr>
      <w:r w:rsidRPr="21F6E834" w:rsidR="002E2B85">
        <w:rPr>
          <w:rFonts w:eastAsia="Times New Roman" w:cs="Calibri" w:cstheme="minorAscii"/>
          <w:i w:val="1"/>
          <w:iCs w:val="1"/>
        </w:rPr>
        <w:t xml:space="preserve">Instructions: </w:t>
      </w:r>
      <w:r w:rsidRPr="21F6E834" w:rsidR="002E2B85">
        <w:rPr>
          <w:rFonts w:eastAsia="Times New Roman" w:cs="Calibri" w:cstheme="minorAscii"/>
        </w:rPr>
        <w:t>Host 2 -3 Community Meetings – Confirming Community</w:t>
      </w:r>
      <w:r w:rsidRPr="21F6E834" w:rsidR="7FA8A3BD">
        <w:rPr>
          <w:rFonts w:eastAsia="Times New Roman" w:cs="Calibri" w:cstheme="minorAscii"/>
        </w:rPr>
        <w:t>-S</w:t>
      </w:r>
      <w:r w:rsidRPr="21F6E834" w:rsidR="002E2B85">
        <w:rPr>
          <w:rFonts w:eastAsia="Times New Roman" w:cs="Calibri" w:cstheme="minorAscii"/>
        </w:rPr>
        <w:t>pecific SDOH and ISDOH​</w:t>
      </w:r>
    </w:p>
    <w:p w:rsidRPr="00893B73" w:rsidR="002E2B85" w:rsidP="21F6E834" w:rsidRDefault="002E2B85" w14:paraId="1516FB8F" w14:textId="77848C90">
      <w:pPr>
        <w:pStyle w:val="Normal"/>
        <w:spacing w:after="160" w:afterAutospacing="off" w:line="240" w:lineRule="auto"/>
        <w:ind w:left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21F6E834" w:rsidR="002E2B85">
        <w:rPr>
          <w:rFonts w:ascii="Calibri" w:hAnsi="Calibri" w:cs="Calibri" w:asciiTheme="minorAscii" w:hAnsiTheme="minorAscii" w:cstheme="minorAscii"/>
          <w:i w:val="1"/>
          <w:iCs w:val="1"/>
        </w:rPr>
        <w:t xml:space="preserve">Hearing community perspectives at different points in the process can help triangulate SDOH and ISDOH patterns and </w:t>
      </w:r>
      <w:r w:rsidRPr="21F6E834" w:rsidR="002E2B85">
        <w:rPr>
          <w:rFonts w:ascii="Calibri" w:hAnsi="Calibri" w:cs="Calibri" w:asciiTheme="minorAscii" w:hAnsiTheme="minorAscii" w:cstheme="minorAscii"/>
          <w:i w:val="1"/>
          <w:iCs w:val="1"/>
        </w:rPr>
        <w:t>identify</w:t>
      </w:r>
      <w:r w:rsidRPr="21F6E834" w:rsidR="002E2B85">
        <w:rPr>
          <w:rFonts w:ascii="Calibri" w:hAnsi="Calibri" w:cs="Calibri" w:asciiTheme="minorAscii" w:hAnsiTheme="minorAscii" w:cstheme="minorAscii"/>
          <w:i w:val="1"/>
          <w:iCs w:val="1"/>
        </w:rPr>
        <w:t xml:space="preserve"> priorities. ​</w:t>
      </w:r>
    </w:p>
    <w:p w:rsidRPr="00893B73" w:rsidR="002E2B85" w:rsidP="21F6E834" w:rsidRDefault="002E2B85" w14:paraId="5213DF28" w14:textId="2EAA0E0A">
      <w:pPr>
        <w:pStyle w:val="ListParagraph"/>
        <w:numPr>
          <w:ilvl w:val="0"/>
          <w:numId w:val="9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</w:rPr>
      </w:pPr>
      <w:r w:rsidRPr="381521E5" w:rsidR="002E2B85">
        <w:rPr>
          <w:rFonts w:ascii="Calibri" w:hAnsi="Calibri" w:cs="Calibri" w:asciiTheme="minorAscii" w:hAnsiTheme="minorAscii" w:cstheme="minorAscii"/>
        </w:rPr>
        <w:t>What are some approaches to synthesizing community stories</w:t>
      </w:r>
      <w:r w:rsidRPr="381521E5" w:rsidR="4A7BEF27">
        <w:rPr>
          <w:rFonts w:ascii="Calibri" w:hAnsi="Calibri" w:cs="Calibri" w:asciiTheme="minorAscii" w:hAnsiTheme="minorAscii" w:cstheme="minorAscii"/>
        </w:rPr>
        <w:t xml:space="preserve"> </w:t>
      </w:r>
      <w:r w:rsidRPr="381521E5" w:rsidR="002E2B85">
        <w:rPr>
          <w:rFonts w:ascii="Calibri" w:hAnsi="Calibri" w:cs="Calibri" w:asciiTheme="minorAscii" w:hAnsiTheme="minorAscii" w:cstheme="minorAscii"/>
        </w:rPr>
        <w:t>/ lived experiences to clarify SDOH and ISDOH?​</w:t>
      </w:r>
    </w:p>
    <w:p w:rsidRPr="00893B73" w:rsidR="002E2B85" w:rsidP="21F6E834" w:rsidRDefault="002E2B85" w14:paraId="3E5CD95C" w14:textId="2CF98BDF">
      <w:pPr>
        <w:pStyle w:val="ListParagraph"/>
        <w:numPr>
          <w:ilvl w:val="0"/>
          <w:numId w:val="9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</w:rPr>
      </w:pPr>
      <w:r w:rsidRPr="21F6E834" w:rsidR="002E2B85">
        <w:rPr>
          <w:rFonts w:ascii="Calibri" w:hAnsi="Calibri" w:cs="Calibri" w:asciiTheme="minorAscii" w:hAnsiTheme="minorAscii" w:cstheme="minorAscii"/>
        </w:rPr>
        <w:t>How can community meetings help confirm and/or expand the list of SDOH and ISDOH? ​</w:t>
      </w:r>
    </w:p>
    <w:p w:rsidRPr="00893B73" w:rsidR="002E2B85" w:rsidP="21F6E834" w:rsidRDefault="002E2B85" w14:paraId="5367849F" w14:textId="502BBB00">
      <w:pPr>
        <w:pStyle w:val="ListParagraph"/>
        <w:numPr>
          <w:ilvl w:val="0"/>
          <w:numId w:val="9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</w:rPr>
      </w:pPr>
      <w:r w:rsidRPr="381521E5" w:rsidR="002E2B85">
        <w:rPr>
          <w:rFonts w:ascii="Calibri" w:hAnsi="Calibri" w:cs="Calibri" w:asciiTheme="minorAscii" w:hAnsiTheme="minorAscii" w:cstheme="minorAscii"/>
        </w:rPr>
        <w:t>How could this process result in a community</w:t>
      </w:r>
      <w:r w:rsidRPr="381521E5" w:rsidR="0F149D21">
        <w:rPr>
          <w:rFonts w:ascii="Calibri" w:hAnsi="Calibri" w:cs="Calibri" w:asciiTheme="minorAscii" w:hAnsiTheme="minorAscii" w:cstheme="minorAscii"/>
        </w:rPr>
        <w:t>-</w:t>
      </w:r>
      <w:r w:rsidRPr="381521E5" w:rsidR="002E2B85">
        <w:rPr>
          <w:rFonts w:ascii="Calibri" w:hAnsi="Calibri" w:cs="Calibri" w:asciiTheme="minorAscii" w:hAnsiTheme="minorAscii" w:cstheme="minorAscii"/>
        </w:rPr>
        <w:t>specific SDOH and ISDOH framework?​</w:t>
      </w:r>
    </w:p>
    <w:p w:rsidR="00893B73" w:rsidP="21F6E834" w:rsidRDefault="00893B73" w14:paraId="5D298BF8" w14:textId="15C3B2B9">
      <w:pPr>
        <w:pStyle w:val="ListParagraph"/>
        <w:numPr>
          <w:ilvl w:val="0"/>
          <w:numId w:val="9"/>
        </w:numPr>
        <w:spacing w:before="100"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1F6E834" w:rsidR="2740F9AB">
        <w:rPr>
          <w:rFonts w:ascii="Calibri" w:hAnsi="Calibri" w:eastAsia="Calibri" w:cs="Calibri" w:asciiTheme="minorAscii" w:hAnsiTheme="minorAscii" w:eastAsiaTheme="minorAscii" w:cstheme="minorAscii"/>
        </w:rPr>
        <w:t xml:space="preserve">In which ways could </w:t>
      </w:r>
      <w:r w:rsidRPr="21F6E834" w:rsidR="002E2B85">
        <w:rPr>
          <w:rFonts w:ascii="Calibri" w:hAnsi="Calibri" w:eastAsia="Calibri" w:cs="Calibri" w:asciiTheme="minorAscii" w:hAnsiTheme="minorAscii" w:eastAsiaTheme="minorAscii" w:cstheme="minorAscii"/>
        </w:rPr>
        <w:t>this type of framework be useful?​</w:t>
      </w:r>
    </w:p>
    <w:p w:rsidR="74DC5A4D" w:rsidP="21F6E834" w:rsidRDefault="74DC5A4D" w14:paraId="03CB143A" w14:textId="0D29506F">
      <w:pPr>
        <w:pStyle w:val="Normal"/>
        <w:spacing w:beforeAutospacing="on"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81521E5" w:rsidR="002E2B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Activity 3 – Applying the SDOH/ISDOH Framework to Community Health Practice</w:t>
      </w:r>
    </w:p>
    <w:p w:rsidR="74DC5A4D" w:rsidP="381521E5" w:rsidRDefault="74DC5A4D" w14:paraId="1A8370D8" w14:textId="26C02DC8">
      <w:pPr>
        <w:pStyle w:val="Normal"/>
        <w:spacing w:beforeAutospacing="on" w:after="160" w:afterAutospacing="off" w:line="240" w:lineRule="auto"/>
        <w:rPr>
          <w:rFonts w:eastAsia="Times New Roman" w:cs="Calibri" w:cstheme="minorAscii"/>
        </w:rPr>
      </w:pPr>
      <w:r>
        <w:br/>
      </w:r>
      <w:r w:rsidRPr="381521E5" w:rsidR="002E2B85">
        <w:rPr>
          <w:rFonts w:eastAsia="Times New Roman" w:cs="Calibri" w:cstheme="minorAscii"/>
        </w:rPr>
        <w:t xml:space="preserve">Step 1. </w:t>
      </w:r>
      <w:r w:rsidRPr="381521E5" w:rsidR="002E2B85">
        <w:rPr>
          <w:rFonts w:eastAsia="Times New Roman" w:cs="Calibri" w:cstheme="minorAscii"/>
        </w:rPr>
        <w:t>Select a health outcome to focus on for this activity. ​</w:t>
      </w:r>
    </w:p>
    <w:p w:rsidR="74DC5A4D" w:rsidP="21F6E834" w:rsidRDefault="74DC5A4D" w14:paraId="5C78D0E5" w14:textId="512C69E5">
      <w:pPr>
        <w:spacing w:beforeAutospacing="on" w:after="160" w:afterAutospacing="off" w:line="240" w:lineRule="auto"/>
        <w:rPr>
          <w:rFonts w:eastAsia="Times New Roman" w:cs="Calibri" w:cstheme="minorAscii"/>
        </w:rPr>
      </w:pPr>
      <w:r w:rsidRPr="21F6E834" w:rsidR="002E2B85">
        <w:rPr>
          <w:rFonts w:eastAsia="Times New Roman" w:cs="Calibri" w:cstheme="minorAscii"/>
        </w:rPr>
        <w:t xml:space="preserve">Step 2. </w:t>
      </w:r>
      <w:r w:rsidRPr="21F6E834" w:rsidR="002E2B85">
        <w:rPr>
          <w:rFonts w:eastAsia="Times New Roman" w:cs="Calibri" w:cstheme="minorAscii"/>
        </w:rPr>
        <w:t xml:space="preserve">Once a health outcome is selected, the team </w:t>
      </w:r>
      <w:r w:rsidRPr="21F6E834" w:rsidR="240691EC">
        <w:rPr>
          <w:rFonts w:eastAsia="Times New Roman" w:cs="Calibri" w:cstheme="minorAscii"/>
        </w:rPr>
        <w:t xml:space="preserve">can </w:t>
      </w:r>
      <w:r w:rsidRPr="21F6E834" w:rsidR="002E2B85">
        <w:rPr>
          <w:rFonts w:eastAsia="Times New Roman" w:cs="Calibri" w:cstheme="minorAscii"/>
        </w:rPr>
        <w:t xml:space="preserve">discuss each SDOH and ISDOH in the framework and </w:t>
      </w:r>
      <w:r w:rsidRPr="21F6E834" w:rsidR="002E2B85">
        <w:rPr>
          <w:rFonts w:eastAsia="Times New Roman" w:cs="Calibri" w:cstheme="minorAscii"/>
        </w:rPr>
        <w:t>identify</w:t>
      </w:r>
      <w:r w:rsidRPr="21F6E834" w:rsidR="002E2B85">
        <w:rPr>
          <w:rFonts w:eastAsia="Times New Roman" w:cs="Calibri" w:cstheme="minorAscii"/>
        </w:rPr>
        <w:t xml:space="preserve"> whether and how each factor is related to the health outcome. ​</w:t>
      </w:r>
    </w:p>
    <w:p w:rsidRPr="002E2B85" w:rsidR="002E2B85" w:rsidP="21F6E834" w:rsidRDefault="002E2B85" w14:paraId="4DA1983A" w14:textId="574E150D">
      <w:pPr>
        <w:spacing w:before="100" w:beforeAutospacing="on" w:after="160" w:afterAutospacing="off" w:line="240" w:lineRule="auto"/>
        <w:rPr>
          <w:rFonts w:eastAsia="Times New Roman" w:cs="Calibri" w:cstheme="minorAscii"/>
        </w:rPr>
      </w:pPr>
      <w:r w:rsidRPr="21F6E834" w:rsidR="002E2B85">
        <w:rPr>
          <w:rFonts w:eastAsia="Times New Roman" w:cs="Calibri" w:cstheme="minorAscii"/>
        </w:rPr>
        <w:t xml:space="preserve">Step 3. </w:t>
      </w:r>
      <w:r w:rsidRPr="21F6E834" w:rsidR="002E2B85">
        <w:rPr>
          <w:rFonts w:eastAsia="Times New Roman" w:cs="Calibri" w:cstheme="minorAscii"/>
        </w:rPr>
        <w:t>Developing a list of connections should be the aim of the first part of this discussion.</w:t>
      </w:r>
    </w:p>
    <w:sectPr w:rsidRPr="002E2B85" w:rsidR="002E2B85" w:rsidSect="00405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71C" w:rsidP="00BB5FAF" w:rsidRDefault="006E671C" w14:paraId="1CFFA25D" w14:textId="77777777">
      <w:pPr>
        <w:spacing w:after="0" w:line="240" w:lineRule="auto"/>
      </w:pPr>
      <w:r>
        <w:separator/>
      </w:r>
    </w:p>
  </w:endnote>
  <w:endnote w:type="continuationSeparator" w:id="0">
    <w:p w:rsidR="006E671C" w:rsidP="00BB5FAF" w:rsidRDefault="006E671C" w14:paraId="494B56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9DF" w:rsidRDefault="009C49DF" w14:paraId="63D930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21F6E834" w:rsidP="21F6E834" w:rsidRDefault="21F6E834" w14:paraId="0CEAFF2E" w14:textId="5C96FB88">
    <w:pPr>
      <w:pStyle w:val="Footer"/>
      <w:jc w:val="center"/>
      <w:rPr>
        <w:rFonts w:ascii="Calibri" w:hAnsi="Calibri" w:eastAsia="Calibri" w:cs="Calibri" w:asciiTheme="minorAscii" w:hAnsiTheme="minorAscii" w:eastAsiaTheme="minorAscii" w:cstheme="minorAscii"/>
        <w:b w:val="1"/>
        <w:bCs w:val="1"/>
        <w:sz w:val="28"/>
        <w:szCs w:val="28"/>
      </w:rPr>
    </w:pPr>
    <w:r w:rsidR="21F6E834">
      <w:drawing>
        <wp:inline wp14:editId="05FB7E6D" wp14:anchorId="1B83D80C">
          <wp:extent cx="1163291" cy="1164067"/>
          <wp:effectExtent l="0" t="0" r="0" b="0"/>
          <wp:docPr id="124691521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00b9d0d01dc450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291" cy="11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9DF" w:rsidRDefault="009C49DF" w14:paraId="4F03D0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71C" w:rsidP="00BB5FAF" w:rsidRDefault="006E671C" w14:paraId="5AD180F4" w14:textId="77777777">
      <w:pPr>
        <w:spacing w:after="0" w:line="240" w:lineRule="auto"/>
      </w:pPr>
      <w:r>
        <w:separator/>
      </w:r>
    </w:p>
  </w:footnote>
  <w:footnote w:type="continuationSeparator" w:id="0">
    <w:p w:rsidR="006E671C" w:rsidP="00BB5FAF" w:rsidRDefault="006E671C" w14:paraId="4D41F1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9DF" w:rsidRDefault="009C49DF" w14:paraId="028536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B5FAF" w:rsidP="21F6E834" w:rsidRDefault="00BB5FAF" w14:paraId="338DA47B" w14:textId="3AE8E668">
    <w:pPr>
      <w:pStyle w:val="Header"/>
      <w:jc w:val="center"/>
    </w:pPr>
    <w:r w:rsidR="21F6E834">
      <w:drawing>
        <wp:inline wp14:editId="2AC839A8" wp14:anchorId="2C2C9EAD">
          <wp:extent cx="2052411" cy="538758"/>
          <wp:effectExtent l="0" t="0" r="0" b="0"/>
          <wp:docPr id="109624095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b1b01a032ce480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11" cy="53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9DF" w:rsidRDefault="009C49DF" w14:paraId="02CDED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9f2a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88d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99b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7965D9"/>
    <w:multiLevelType w:val="hybridMultilevel"/>
    <w:tmpl w:val="12C2F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9B6A57"/>
    <w:multiLevelType w:val="multilevel"/>
    <w:tmpl w:val="BD6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6851A00"/>
    <w:multiLevelType w:val="hybridMultilevel"/>
    <w:tmpl w:val="433CA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F27F4"/>
    <w:multiLevelType w:val="multilevel"/>
    <w:tmpl w:val="086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FD9A503"/>
    <w:multiLevelType w:val="hybridMultilevel"/>
    <w:tmpl w:val="3D84723E"/>
    <w:lvl w:ilvl="0" w:tplc="2EF4BD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4C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9EF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62F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8E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A7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746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6C0E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CC8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C05A4D"/>
    <w:multiLevelType w:val="hybridMultilevel"/>
    <w:tmpl w:val="F668A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 w16cid:durableId="2100707842">
    <w:abstractNumId w:val="4"/>
  </w:num>
  <w:num w:numId="2" w16cid:durableId="241646636">
    <w:abstractNumId w:val="2"/>
  </w:num>
  <w:num w:numId="3" w16cid:durableId="758794164">
    <w:abstractNumId w:val="5"/>
  </w:num>
  <w:num w:numId="4" w16cid:durableId="932663356">
    <w:abstractNumId w:val="1"/>
  </w:num>
  <w:num w:numId="5" w16cid:durableId="1364550893">
    <w:abstractNumId w:val="3"/>
  </w:num>
  <w:num w:numId="6" w16cid:durableId="19881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5E"/>
    <w:rsid w:val="000919C4"/>
    <w:rsid w:val="001A5D5E"/>
    <w:rsid w:val="002E2B85"/>
    <w:rsid w:val="0040577C"/>
    <w:rsid w:val="005E53B7"/>
    <w:rsid w:val="006E671C"/>
    <w:rsid w:val="00780F8A"/>
    <w:rsid w:val="007B1096"/>
    <w:rsid w:val="007CA216"/>
    <w:rsid w:val="00893B73"/>
    <w:rsid w:val="00966921"/>
    <w:rsid w:val="009C49DF"/>
    <w:rsid w:val="00B10975"/>
    <w:rsid w:val="00BB5FAF"/>
    <w:rsid w:val="00C67200"/>
    <w:rsid w:val="00D4311A"/>
    <w:rsid w:val="00DD2107"/>
    <w:rsid w:val="00DD73F2"/>
    <w:rsid w:val="00E84A17"/>
    <w:rsid w:val="0213DFEB"/>
    <w:rsid w:val="02B7FBE2"/>
    <w:rsid w:val="03AFB04C"/>
    <w:rsid w:val="040E9D49"/>
    <w:rsid w:val="0503C737"/>
    <w:rsid w:val="08AD0596"/>
    <w:rsid w:val="0C8D4A20"/>
    <w:rsid w:val="0CDAA9EE"/>
    <w:rsid w:val="0F149D21"/>
    <w:rsid w:val="0F759005"/>
    <w:rsid w:val="0FC8CF8B"/>
    <w:rsid w:val="10750AF7"/>
    <w:rsid w:val="11E23BC0"/>
    <w:rsid w:val="141ECB49"/>
    <w:rsid w:val="150E6A65"/>
    <w:rsid w:val="158E93F4"/>
    <w:rsid w:val="15E2930F"/>
    <w:rsid w:val="171F1903"/>
    <w:rsid w:val="188A402D"/>
    <w:rsid w:val="19C62F27"/>
    <w:rsid w:val="1A9D6198"/>
    <w:rsid w:val="1CBFE73C"/>
    <w:rsid w:val="1DBCFE6D"/>
    <w:rsid w:val="1DC62C1F"/>
    <w:rsid w:val="1E2E2895"/>
    <w:rsid w:val="1F9B67DD"/>
    <w:rsid w:val="20563125"/>
    <w:rsid w:val="2165C957"/>
    <w:rsid w:val="21F6E834"/>
    <w:rsid w:val="239730F2"/>
    <w:rsid w:val="23F5F8E4"/>
    <w:rsid w:val="240691EC"/>
    <w:rsid w:val="24A5C2C8"/>
    <w:rsid w:val="262F81CC"/>
    <w:rsid w:val="2740F9AB"/>
    <w:rsid w:val="2BCF9F3D"/>
    <w:rsid w:val="2D6B7BF5"/>
    <w:rsid w:val="2E219DAB"/>
    <w:rsid w:val="2E9430AB"/>
    <w:rsid w:val="30755BC0"/>
    <w:rsid w:val="3496C686"/>
    <w:rsid w:val="35DB9B52"/>
    <w:rsid w:val="37145298"/>
    <w:rsid w:val="381521E5"/>
    <w:rsid w:val="38755AE8"/>
    <w:rsid w:val="3981C693"/>
    <w:rsid w:val="3A330883"/>
    <w:rsid w:val="3A94148D"/>
    <w:rsid w:val="3CE7A7BC"/>
    <w:rsid w:val="3EDB987E"/>
    <w:rsid w:val="4103BE8C"/>
    <w:rsid w:val="41111680"/>
    <w:rsid w:val="41A4D507"/>
    <w:rsid w:val="4A0D184D"/>
    <w:rsid w:val="4A7BEF27"/>
    <w:rsid w:val="4B6DE404"/>
    <w:rsid w:val="4C349F04"/>
    <w:rsid w:val="4EF8A74E"/>
    <w:rsid w:val="504E60F4"/>
    <w:rsid w:val="508720F1"/>
    <w:rsid w:val="50CA378D"/>
    <w:rsid w:val="51665F1B"/>
    <w:rsid w:val="525C2BB8"/>
    <w:rsid w:val="56B80ADB"/>
    <w:rsid w:val="57394FB5"/>
    <w:rsid w:val="57C5F4E6"/>
    <w:rsid w:val="5A95CEB6"/>
    <w:rsid w:val="5AEE0B49"/>
    <w:rsid w:val="5B058BAB"/>
    <w:rsid w:val="5B058BAB"/>
    <w:rsid w:val="5C0D958F"/>
    <w:rsid w:val="5C319F17"/>
    <w:rsid w:val="5EA8041C"/>
    <w:rsid w:val="6423889F"/>
    <w:rsid w:val="64516262"/>
    <w:rsid w:val="648B4F91"/>
    <w:rsid w:val="691C3AAB"/>
    <w:rsid w:val="69EABCB5"/>
    <w:rsid w:val="6AD2F322"/>
    <w:rsid w:val="7162609A"/>
    <w:rsid w:val="73062BEC"/>
    <w:rsid w:val="7474D16B"/>
    <w:rsid w:val="74BD9D67"/>
    <w:rsid w:val="74DC5A4D"/>
    <w:rsid w:val="7503BAA7"/>
    <w:rsid w:val="76080400"/>
    <w:rsid w:val="7BA49E66"/>
    <w:rsid w:val="7DC7EE3A"/>
    <w:rsid w:val="7EF1760E"/>
    <w:rsid w:val="7FA8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992B"/>
  <w15:chartTrackingRefBased/>
  <w15:docId w15:val="{67DD45B8-1B96-4A4C-86B6-B17E7942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3B7"/>
    <w:pPr>
      <w:ind w:left="720"/>
      <w:contextualSpacing/>
    </w:pPr>
    <w:rPr>
      <w:rFonts w:ascii="Times New Roman" w:hAnsi="Times New Roman" w:eastAsia="Times New Roman" w:cs="Times New Roman"/>
      <w:kern w:val="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5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5FAF"/>
  </w:style>
  <w:style w:type="paragraph" w:styleId="Footer">
    <w:name w:val="footer"/>
    <w:basedOn w:val="Normal"/>
    <w:link w:val="FooterChar"/>
    <w:uiPriority w:val="99"/>
    <w:unhideWhenUsed/>
    <w:rsid w:val="00BB5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800b9d0d01d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bb1b01a032ce48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95ef71c-d377-45bd-bf17-8fa16429eb4b" xsi:nil="true"/>
    <TaxCatchAll xmlns="ab06a5aa-8e31-4bdb-9b13-38c58a92ec8a" xsi:nil="true"/>
    <lcf76f155ced4ddcb4097134ff3c332f xmlns="495ef71c-d377-45bd-bf17-8fa16429eb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EAD402B59241A58C6A403A3D47C0" ma:contentTypeVersion="19" ma:contentTypeDescription="Create a new document." ma:contentTypeScope="" ma:versionID="e24ba571b0597268c3c4a4fb0f5e3883">
  <xsd:schema xmlns:xsd="http://www.w3.org/2001/XMLSchema" xmlns:xs="http://www.w3.org/2001/XMLSchema" xmlns:p="http://schemas.microsoft.com/office/2006/metadata/properties" xmlns:ns2="495ef71c-d377-45bd-bf17-8fa16429eb4b" xmlns:ns3="d6f125d2-7c0c-4a57-9485-97b9598190a1" xmlns:ns4="ab06a5aa-8e31-4bdb-9b13-38c58a92ec8a" targetNamespace="http://schemas.microsoft.com/office/2006/metadata/properties" ma:root="true" ma:fieldsID="3cb4bf3fc44d629d8813777bd37a9445" ns2:_="" ns3:_="" ns4:_="">
    <xsd:import namespace="495ef71c-d377-45bd-bf17-8fa16429eb4b"/>
    <xsd:import namespace="d6f125d2-7c0c-4a57-9485-97b9598190a1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f71c-d377-45bd-bf17-8fa16429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125d2-7c0c-4a57-9485-97b959819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51c840-9f07-4fb4-a913-cee81e9a59dd}" ma:internalName="TaxCatchAll" ma:showField="CatchAllData" ma:web="d6f125d2-7c0c-4a57-9485-97b959819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57636-E594-4A8C-A660-9FD6D3D5A25A}">
  <ds:schemaRefs>
    <ds:schemaRef ds:uri="http://schemas.microsoft.com/office/2006/metadata/properties"/>
    <ds:schemaRef ds:uri="http://schemas.microsoft.com/office/infopath/2007/PartnerControls"/>
    <ds:schemaRef ds:uri="495ef71c-d377-45bd-bf17-8fa16429eb4b"/>
    <ds:schemaRef ds:uri="ab06a5aa-8e31-4bdb-9b13-38c58a92ec8a"/>
  </ds:schemaRefs>
</ds:datastoreItem>
</file>

<file path=customXml/itemProps2.xml><?xml version="1.0" encoding="utf-8"?>
<ds:datastoreItem xmlns:ds="http://schemas.openxmlformats.org/officeDocument/2006/customXml" ds:itemID="{E03FB611-2F65-45FB-A92D-A72CB7A7E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850DE-575C-40F6-A2FE-3ED8A89B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ef71c-d377-45bd-bf17-8fa16429eb4b"/>
    <ds:schemaRef ds:uri="d6f125d2-7c0c-4a57-9485-97b9598190a1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Darwyn C Largo</dc:creator>
  <keywords/>
  <dc:description/>
  <lastModifiedBy>Leo N. Egashira</lastModifiedBy>
  <revision>12</revision>
  <dcterms:created xsi:type="dcterms:W3CDTF">2023-10-26T01:16:00.0000000Z</dcterms:created>
  <dcterms:modified xsi:type="dcterms:W3CDTF">2024-02-28T19:59:22.4838978Z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0x0101004814EAD402B59241A58C6A403A3D47C0</vt:lpwstr>
  </property>
  <property fmtid="{D5CDD505-2E9C-101B-9397-08002B2CF9AE}" pid="3" name="MediaServiceImageTags">
    <vt:lpwstr/>
  </property>
</Properties>
</file>